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Legebiltzarreko Erregelamenduko 114.1 artikuluan ezarritakoa betez, agintzen dut Nafarroako Parlamentuko Aldizkari Ofizialean argitara dadin Miguel Bujanda Cirauqui jaunak egindako galderaren erantzuna, Foru Diputazioak emana, Muesko erromatarren garaiko presaren eta Erdi Aroko errotaren titulartasunari buruzkoa. Galdera 2021eko martxoaren 16ko 36. Nafarroako Parlamentuko Aldizkari Ofizialean argitaratu zen.</w:t>
      </w:r>
    </w:p>
    <w:p>
      <w:pPr>
        <w:pStyle w:val="0"/>
        <w:suppressAutoHyphens w:val="false"/>
        <w:rPr>
          <w:rStyle w:val="1"/>
        </w:rPr>
      </w:pPr>
      <w:r>
        <w:rPr>
          <w:rStyle w:val="1"/>
        </w:rPr>
        <w:t xml:space="preserve">Iruñean, 2020ko apirilaren 15ean</w:t>
      </w:r>
    </w:p>
    <w:p>
      <w:pPr>
        <w:pStyle w:val="0"/>
        <w:suppressAutoHyphens w:val="false"/>
        <w:rPr>
          <w:rStyle w:val="1"/>
        </w:rPr>
      </w:pPr>
      <w:r>
        <w:rPr>
          <w:rStyle w:val="1"/>
        </w:rPr>
        <w:t xml:space="preserve">Lehendakaria: Unai Hualde Iglesias</w:t>
      </w:r>
    </w:p>
    <w:p>
      <w:pPr>
        <w:pStyle w:val="2"/>
        <w:suppressAutoHyphens w:val="false"/>
        <w:rPr/>
      </w:pPr>
      <w:r>
        <w:rPr/>
        <w:t xml:space="preserve">ERANTZUNA</w:t>
      </w:r>
    </w:p>
    <w:p>
      <w:pPr>
        <w:pStyle w:val="0"/>
        <w:suppressAutoHyphens w:val="false"/>
        <w:rPr>
          <w:rStyle w:val="1"/>
        </w:rPr>
      </w:pPr>
      <w:r>
        <w:rPr>
          <w:rStyle w:val="1"/>
        </w:rPr>
        <w:t xml:space="preserve">Navarra Suma talde parlamentarioari atxikitako foru parlamentari Mikel Bujanda Cirauqui jaunak idatziz erantzuteko galdera egin du (10-21/PES-00126) argibide hauek eskatzeko: Norena da Muesko 1. poligonoko 597. lurzatian dauden erromatarren garaiko presaren eta Erdi Aroko errotaren titulartasuna? Baldin eta pribatua bada (Parlamentuko batzordean hori esan zitzaigun), kontuan hartuta aurkikuntzaren interes historikoa nahiz ondarezkoa eta bertan jada egiten ari den inbertsioa, zer izapide egiten ari dira titulartasuna Nafarroako Gobernuarena izan dadin? Hona Nafarroako Gobernuko Kultura eta Kiroleko kontseilariak ematen duen informazioa:</w:t>
      </w:r>
    </w:p>
    <w:p>
      <w:pPr>
        <w:pStyle w:val="0"/>
        <w:suppressAutoHyphens w:val="false"/>
        <w:rPr>
          <w:rStyle w:val="1"/>
        </w:rPr>
      </w:pPr>
      <w:r>
        <w:rPr>
          <w:rStyle w:val="1"/>
        </w:rPr>
        <w:t xml:space="preserve">Muesko 1. poligonoko 597. lurzatiaren titulartasuna ez da Nafarroako Gobernuarena eta lurzati hori jabetza pribatukoa da. Lur-ondasunen Erregistroko ondasunen titulartasuna datu babestua da 12/2006 Foru Legearen arabera, eta titularraren baimenik ezean irispide mugatua du.</w:t>
      </w:r>
    </w:p>
    <w:p>
      <w:pPr>
        <w:pStyle w:val="0"/>
        <w:suppressAutoHyphens w:val="false"/>
        <w:rPr>
          <w:rStyle w:val="1"/>
        </w:rPr>
      </w:pPr>
      <w:r>
        <w:rPr>
          <w:rStyle w:val="1"/>
        </w:rPr>
        <w:t xml:space="preserve">Nafarroako Gobernua esku-hartze arkeologikoak egiten ari da titularraren baimenarekin. Ez da beharrezkoa jabea Nafarroako Gobernua izatea lan horiek egin ahal izateko, eta jabetza ez litzateke oztopo izanen interes kulturaleko ondasunaren deklarazioa egiteko, beharrezkotzat joko balitz, ondasun hori babeste aldera.</w:t>
      </w:r>
    </w:p>
    <w:p>
      <w:pPr>
        <w:pStyle w:val="0"/>
        <w:suppressAutoHyphens w:val="false"/>
        <w:rPr>
          <w:rStyle w:val="1"/>
        </w:rPr>
      </w:pPr>
      <w:r>
        <w:rPr>
          <w:rStyle w:val="1"/>
        </w:rPr>
        <w:t xml:space="preserve">Hori guztia jakinarazten dizut, Nafarroako Parlamentuko Erregelamenduaren 194. artikuluan xedatutakoa betez.</w:t>
      </w:r>
    </w:p>
    <w:p>
      <w:pPr>
        <w:pStyle w:val="0"/>
        <w:suppressAutoHyphens w:val="false"/>
        <w:rPr>
          <w:rStyle w:val="1"/>
        </w:rPr>
      </w:pPr>
      <w:r>
        <w:rPr>
          <w:rStyle w:val="1"/>
        </w:rPr>
        <w:t xml:space="preserve">Iruñean, 2021eko apirilaren 15ean</w:t>
      </w:r>
    </w:p>
    <w:p>
      <w:pPr>
        <w:pStyle w:val="0"/>
        <w:suppressAutoHyphens w:val="false"/>
        <w:rPr>
          <w:rStyle w:val="1"/>
        </w:rPr>
      </w:pPr>
      <w:r>
        <w:rPr>
          <w:rStyle w:val="1"/>
        </w:rPr>
        <w:t xml:space="preserve">Kultura eta Kiroleko kontseilaria: Rebeca Esnaola Bermejo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