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Autorización Ambiental Integrada otorgada a Valle de Odieta SCL en sus instalaciones de ganado vacuno de Caparroso,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17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w:t>
      </w:r>
    </w:p>
    <w:p>
      <w:pPr>
        <w:pStyle w:val="0"/>
        <w:suppressAutoHyphens w:val="false"/>
        <w:rPr>
          <w:rStyle w:val="1"/>
        </w:rPr>
      </w:pPr>
      <w:r>
        <w:rPr>
          <w:rStyle w:val="1"/>
        </w:rPr>
        <w:t xml:space="preserve">La Consejera de Desarrollo Rural y Medio Ambiente anunció el pasado día 11 que el Departamento iba a proceder, de oficio, a dar inicio a la modificación de la Autorización Ambiental Integrada concedida a la instalación de explotación de ganado vacuno de leche y planta de biometanización de residuos, cuyos titulares son Valle de Odieta, S.C.L. e Hibridación Termosolar Navarra, S.L., ubicada en término municipal de Caparroso, que fue aprobada mediante Resolución 222E/2021, de 12 de marzo, del Director General de Medio Ambiente. </w:t>
      </w:r>
    </w:p>
    <w:p>
      <w:pPr>
        <w:pStyle w:val="0"/>
        <w:suppressAutoHyphens w:val="false"/>
        <w:rPr>
          <w:rStyle w:val="1"/>
        </w:rPr>
      </w:pPr>
      <w:r>
        <w:rPr>
          <w:rStyle w:val="1"/>
        </w:rPr>
        <w:t xml:space="preserve">A la vista de lo anterior se formulan las siguientes preguntas: </w:t>
      </w:r>
    </w:p>
    <w:p>
      <w:pPr>
        <w:pStyle w:val="0"/>
        <w:suppressAutoHyphens w:val="false"/>
        <w:rPr>
          <w:rStyle w:val="1"/>
        </w:rPr>
      </w:pPr>
      <w:r>
        <w:rPr>
          <w:rStyle w:val="1"/>
        </w:rPr>
        <w:t xml:space="preserve">1.- ¿Tienen previsto el Departamento que, dada la modificación de oficio de la Autorización Ambiental Integrada, se efectué también una evaluación del impacto ambiental de las cuestiones sobre las que se va a plantear dicha modificación? </w:t>
      </w:r>
    </w:p>
    <w:p>
      <w:pPr>
        <w:pStyle w:val="0"/>
        <w:suppressAutoHyphens w:val="false"/>
        <w:rPr>
          <w:rStyle w:val="1"/>
        </w:rPr>
      </w:pPr>
      <w:r>
        <w:rPr>
          <w:rStyle w:val="1"/>
        </w:rPr>
        <w:t xml:space="preserve">2.- ¿Qué procedimiento va a seguir el Departamento para desarrollar la modificación de oficio de la Autorización Ambiental Integrada? </w:t>
      </w:r>
    </w:p>
    <w:p>
      <w:pPr>
        <w:pStyle w:val="0"/>
        <w:suppressAutoHyphens w:val="false"/>
        <w:rPr>
          <w:rStyle w:val="1"/>
        </w:rPr>
      </w:pPr>
      <w:r>
        <w:rPr>
          <w:rStyle w:val="1"/>
        </w:rPr>
        <w:t xml:space="preserve">3.- ¿Tiene previsto el Departamento en el procedimiento que se lleve a cabo para esa modificación de oficio establecer mecanismos que garantice la participación pública que se reconoce corno derecho a la ciudadanía en el artículo 4 de la Ley Foral 17 /2020, de 16 de diciembre, reguladora de las actividades con incidencia ambiental. </w:t>
      </w:r>
    </w:p>
    <w:p>
      <w:pPr>
        <w:pStyle w:val="0"/>
        <w:suppressAutoHyphens w:val="false"/>
        <w:rPr>
          <w:rStyle w:val="1"/>
        </w:rPr>
      </w:pPr>
      <w:r>
        <w:rPr>
          <w:rStyle w:val="1"/>
        </w:rPr>
        <w:t xml:space="preserve">Iruñea/Pamplona a 6 de mayo de 2021 </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