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27" w:rsidRDefault="006F3270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El Consejero de Desarrollo Económico y Empresarial, en relación </w:t>
      </w:r>
      <w:r w:rsidR="000F3D27">
        <w:rPr>
          <w:rFonts w:asciiTheme="minorHAnsi" w:eastAsia="Calibri" w:hAnsiTheme="minorHAnsi" w:cstheme="minorHAnsi"/>
          <w:sz w:val="22"/>
          <w:szCs w:val="22"/>
          <w:lang w:eastAsia="en-US"/>
        </w:rPr>
        <w:t>con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 pregunta escrita presentada por</w:t>
      </w:r>
      <w:r w:rsidR="008567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8567EF" w:rsidRPr="008567EF">
        <w:rPr>
          <w:rFonts w:asciiTheme="minorHAnsi" w:eastAsia="Calibri" w:hAnsiTheme="minorHAnsi" w:cstheme="minorHAnsi"/>
          <w:sz w:val="22"/>
          <w:szCs w:val="22"/>
          <w:lang w:eastAsia="en-US"/>
        </w:rPr>
        <w:t>Maiorga</w:t>
      </w:r>
      <w:proofErr w:type="spellEnd"/>
      <w:r w:rsidR="008567EF" w:rsidRPr="008567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Ramírez Erro</w:t>
      </w:r>
      <w:r w:rsidR="00744F8F" w:rsidRPr="00744F8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parlamentario foral adscrito al Grupo Parlamentario</w:t>
      </w:r>
      <w:r w:rsidR="008567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EH Bildu Nafarroa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81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10-</w:t>
      </w:r>
      <w:r w:rsidR="00744F8F">
        <w:rPr>
          <w:rFonts w:asciiTheme="minorHAnsi" w:eastAsia="Calibri" w:hAnsiTheme="minorHAnsi" w:cstheme="minorHAnsi"/>
          <w:sz w:val="22"/>
          <w:szCs w:val="22"/>
          <w:lang w:eastAsia="en-US"/>
        </w:rPr>
        <w:t>21</w:t>
      </w:r>
      <w:r w:rsidR="008567EF">
        <w:rPr>
          <w:rFonts w:asciiTheme="minorHAnsi" w:eastAsia="Calibri" w:hAnsiTheme="minorHAnsi" w:cstheme="minorHAnsi"/>
          <w:sz w:val="22"/>
          <w:szCs w:val="22"/>
          <w:lang w:eastAsia="en-US"/>
        </w:rPr>
        <w:t>/PES-00079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por la que </w:t>
      </w:r>
      <w:r w:rsidR="008567EF">
        <w:rPr>
          <w:rFonts w:asciiTheme="minorHAnsi" w:eastAsia="Calibri" w:hAnsiTheme="minorHAnsi" w:cstheme="minorHAnsi"/>
          <w:sz w:val="22"/>
          <w:szCs w:val="22"/>
          <w:lang w:eastAsia="en-US"/>
        </w:rPr>
        <w:t>plantea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567EF">
        <w:rPr>
          <w:rFonts w:asciiTheme="minorHAnsi" w:eastAsia="Calibri" w:hAnsiTheme="minorHAnsi" w:cstheme="minorHAnsi"/>
          <w:sz w:val="22"/>
          <w:szCs w:val="22"/>
          <w:lang w:eastAsia="en-US"/>
        </w:rPr>
        <w:t>las siguientes cuestiones:</w:t>
      </w:r>
    </w:p>
    <w:p w:rsidR="008567EF" w:rsidRPr="001E21FB" w:rsidRDefault="008567EF" w:rsidP="001E21FB">
      <w:pPr>
        <w:numPr>
          <w:ilvl w:val="0"/>
          <w:numId w:val="1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21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¿Cuál ha sido el gasto público total (de los Presupuestos Generales de Navarra, empresas públicas y entes locales) dispuesto para la realización de la Vuelta a España? </w:t>
      </w:r>
    </w:p>
    <w:p w:rsidR="008567EF" w:rsidRPr="001E21FB" w:rsidRDefault="008567EF" w:rsidP="001E21FB">
      <w:pPr>
        <w:numPr>
          <w:ilvl w:val="0"/>
          <w:numId w:val="1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21FB">
        <w:rPr>
          <w:rFonts w:asciiTheme="minorHAnsi" w:eastAsia="Calibri" w:hAnsiTheme="minorHAnsi" w:cstheme="minorHAnsi"/>
          <w:sz w:val="22"/>
          <w:szCs w:val="22"/>
          <w:lang w:eastAsia="en-US"/>
        </w:rPr>
        <w:t>¿Cuál ha sido el total de los ingresos de las entidades públicas (Gobierno de Navarra, empresas públicas y entidades locales)?</w:t>
      </w:r>
    </w:p>
    <w:p w:rsidR="000F3D27" w:rsidRDefault="008567EF" w:rsidP="001E21FB">
      <w:pPr>
        <w:numPr>
          <w:ilvl w:val="0"/>
          <w:numId w:val="1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21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¿Ha realizado el Gobierno de Navarra un balance económico de la Vuelta a España?, si es así solicitamos una copia del mismo. </w:t>
      </w:r>
    </w:p>
    <w:p w:rsidR="000F3D27" w:rsidRDefault="008567EF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Por la presente, </w:t>
      </w:r>
      <w:r w:rsidR="006F3270"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tengo el honor de informarle lo siguiente:</w:t>
      </w:r>
    </w:p>
    <w:p w:rsidR="000F3D27" w:rsidRDefault="00DB5F14" w:rsidP="001E21FB">
      <w:pPr>
        <w:spacing w:before="120" w:after="120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En respuesta a la primera pregunta, d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 los Presupuestos Generales de Navarra, la empresa </w:t>
      </w:r>
      <w:proofErr w:type="spellStart"/>
      <w:r w:rsidR="000F3D27"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Unipublic</w:t>
      </w:r>
      <w:proofErr w:type="spellEnd"/>
      <w:r w:rsidR="000F3D27"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S.A.U. recibió un total de </w:t>
      </w:r>
      <w:r w:rsidRPr="001E21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60.000€;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30.000€ (IVA incluido) con cargo a la partida 830002 83200 2262 432100 “Programa de Publicidad y Difusión (PET)” y 30.000€ (IVA incluido) con cargo a la partida A50002 A5110 2279 336100 “Vuelta Ciclista a España 2020” del presupuesto de gastos de 2020.</w:t>
      </w:r>
    </w:p>
    <w:p w:rsidR="000F3D27" w:rsidRDefault="006A08E4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El retorno del gasto público para el patrocinio de la Vuelta a España </w:t>
      </w:r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>se mide en impacto mediático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difusión de la marca turística </w:t>
      </w:r>
      <w:proofErr w:type="spellStart"/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>Reyno</w:t>
      </w:r>
      <w:proofErr w:type="spellEnd"/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Navarra y del territorio, y, en consecuencia, la eventual atracción de turismo e inversiones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para la Comunidad y no en ingresos económicos para las entidades públicas.</w:t>
      </w:r>
    </w:p>
    <w:p w:rsidR="000F3D27" w:rsidRDefault="00DB5F14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En referencia a la tercera y última pregunta, no se ha realizado un b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alance económico de la Vuelta como tal. Lo que tenemos es el informe de valoración de las contraprestaciones publicitarias por lo que la Vuelta Ciclista a España ofrece </w:t>
      </w:r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>en el marco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 contrato</w:t>
      </w:r>
      <w:r w:rsidR="002739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suscrito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, realizado por el Servicio de Comunicación del Gobierno de Navarra, y son las siguientes: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ACTO DE PRESENTACIÓN: Presentación general del Recorrido oficial de La Vuelta 2020, retransmitido por un canal de RTVE, donde se nombrarán las etapas que discurrirán por Navarra. La organización valora en 8.264,46 euros.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LIBRO DE RUTA DIGITAL: Se incluirá el saludo de un representante de Turismo del Gobierno de Navarra en el libro de ruta digital. La valoración de la organización es de 413,22 euros.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PÁGINA WEB: En el sitio oficial web de La Vuelta (www.lavuelta.com) se mostrará un banner en rotación de Turismo </w:t>
      </w:r>
      <w:proofErr w:type="spellStart"/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Reyno</w:t>
      </w:r>
      <w:proofErr w:type="spellEnd"/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Navarra con enlace a la web que la Dirección General de Turismo y Comercio estime oportuno. La organización hace una valoración de 1.239,67 euros. 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PUBLICIDAD ESTÁTICA: Colocación de 20 metros de lonas propiedad de Turismo, con su logo, en la salida de la etapa en Pamplona / Iruña y Lodosa, y en la llegada a </w:t>
      </w:r>
      <w:proofErr w:type="spellStart"/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Lekunberri</w:t>
      </w:r>
      <w:proofErr w:type="spellEnd"/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. La valoración de la organización es de 1.239,67 euros.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EMISIÓN TELEVISIVA: se difundirán imágenes en directo de la etapa y del territorio de Navarra a través de la televisión TVE, en los últimos 60 minutos de la segunda etapa y resumen de la salida de la tercera etapa. De la misma manera, se entregará a los y las locutoras televisivas una memoria preparada por la Dirección General de Turismo y Comercio para que puedan glosar sus retransmisiones (valoración de la organización, 37.190,08 euros).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DISTRIBUCIÓN PUBLICIDAD TURISMO NAVARRA: se ofrece la preparación de la Guía Turística y distribución de un folleto publicitario que recoja los lugares más importantes del recorrido de la segunda y tercera etapa, a su paso por Navarra. La valoración que hace la organización, de 413,22 euros.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Para ello, ha negociado con la organización de este evento, un patrocinio por valor de 49.586,77 euros, IVA excluido.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DATOS SOBRE LA VUELTA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La Vuelta 20 ha sido seguida en 190 países, lo que supone la casi totalidad de países del mundo. Gracias a la producción de RTVE las imágenes de la carrera han llegado a todos los rincones del planeta.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Además, la Vuelta ha contado in situ con la presencia de periodistas de 19 países: Argentina, Bélgica, Brasil, Bulgaria, Canadá, Chile, Colombia, Dinamarca, Ecuador, Francia, Alemania, Italia, Japón, Países Bajos, Eslovaquia, Eslovenia, España, Reino Unido y Estados Unidos.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La audiencia media diaria de La Vuelta 20 en La 1 (RTVE) fue de casi 1,5 millones de espectadores.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La más vista fue la Etapa 17: Sequeros &gt; Alto de La </w:t>
      </w:r>
      <w:proofErr w:type="spellStart"/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Covatilla</w:t>
      </w:r>
      <w:proofErr w:type="spellEnd"/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, con 2.164.000 espectadores de media y picos de 2,4 millones de espectadores.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11 % de share medio en La 1 con un pico de máximo de 17,8% en la etapa 12 (la segunda más vista de La Vuelta 20). En este momento La Vuelta fue el programa más visto de TV.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Más de 200 minutos de media de emisión diaria</w:t>
      </w:r>
    </w:p>
    <w:p w:rsidR="00DB5F14" w:rsidRPr="0086269B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4 etapas íntegras.</w:t>
      </w:r>
    </w:p>
    <w:p w:rsidR="000F3D27" w:rsidRDefault="00DB5F14" w:rsidP="001E21FB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269B">
        <w:rPr>
          <w:rFonts w:asciiTheme="minorHAnsi" w:eastAsia="Calibri" w:hAnsiTheme="minorHAnsi" w:cstheme="minorHAnsi"/>
          <w:sz w:val="22"/>
          <w:szCs w:val="22"/>
          <w:lang w:eastAsia="en-US"/>
        </w:rPr>
        <w:t>Varias etapas han sido líderes en su franja. La etapa 12 se sitúa como la segunda más vista con una audiencia de más de 2 millones de espectadores y un share del 14,5% situándose además como el programa más visto en TVE durante el fin de semana.</w:t>
      </w:r>
    </w:p>
    <w:p w:rsidR="000F3D27" w:rsidRDefault="00DB5F14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PÁGINA WEB OFICIAL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2,3 millones de visitantes únicos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27,2 millones de páginas vistas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Países con más visitantes: España, Francia, Ecuador, Reino Unido y Eslovenia</w:t>
      </w:r>
    </w:p>
    <w:p w:rsidR="000F3D27" w:rsidRDefault="00DB5F14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REDES SOCIALES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Facebook: 458.000 seguidores (en 2019, 373.000 seguidores)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Twitter: 409.000 seguidores (en 2019, 376.000 seguidores)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Instagram: 317.500 seguidores (en 2019, 266.000 seguidores)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YouTube: 67.000 seguidores (en 2019, 67.000 seguidores)</w:t>
      </w:r>
    </w:p>
    <w:p w:rsidR="000F3D27" w:rsidRDefault="00DB5F14" w:rsidP="001E21F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PERIODISTAS ACREDITADOS 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TOTAL: 422 periodistas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•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RTVE: 141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•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Radios: 39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•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TV: 102</w:t>
      </w:r>
    </w:p>
    <w:p w:rsidR="00DB5F14" w:rsidRPr="00DB5F14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•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Prensa escrita/web: 97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•</w:t>
      </w: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Fotógrafos: 43</w:t>
      </w:r>
    </w:p>
    <w:p w:rsidR="000F3D27" w:rsidRDefault="00DB5F14" w:rsidP="001E21FB">
      <w:pPr>
        <w:spacing w:before="120"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5F14">
        <w:rPr>
          <w:rFonts w:asciiTheme="minorHAnsi" w:eastAsia="Calibri" w:hAnsiTheme="minorHAnsi" w:cstheme="minorHAnsi"/>
          <w:sz w:val="22"/>
          <w:szCs w:val="22"/>
          <w:lang w:eastAsia="en-US"/>
        </w:rPr>
        <w:t>135 MEDIOS DE COMUNICACIÓN</w:t>
      </w:r>
    </w:p>
    <w:p w:rsidR="000F3D27" w:rsidRDefault="006F3270" w:rsidP="001E21FB">
      <w:pPr>
        <w:spacing w:before="120"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Es cuanto tengo el honor de informar en cumplimiento de lo dispuesto en al artículo 194 del Reglamento del Parlamento de Navarra.</w:t>
      </w:r>
    </w:p>
    <w:p w:rsidR="006F3270" w:rsidRPr="00662BDB" w:rsidRDefault="002F469F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Pamplona, </w:t>
      </w:r>
      <w:r w:rsidR="00662BDB"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>28</w:t>
      </w:r>
      <w:r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3270"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>de</w:t>
      </w:r>
      <w:r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abril </w:t>
      </w:r>
      <w:r w:rsidR="006F3270"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>de</w:t>
      </w:r>
      <w:r w:rsidRPr="00662B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2021</w:t>
      </w:r>
    </w:p>
    <w:p w:rsidR="000F3D27" w:rsidRDefault="006F3270" w:rsidP="001E21FB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El Consejero de Desarrollo Económico y Empresarial</w:t>
      </w:r>
      <w:r w:rsidR="000F3D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2F469F">
        <w:rPr>
          <w:rFonts w:asciiTheme="minorHAnsi" w:eastAsia="Calibri" w:hAnsiTheme="minorHAnsi" w:cstheme="minorHAnsi"/>
          <w:sz w:val="22"/>
          <w:szCs w:val="22"/>
          <w:lang w:eastAsia="en-US"/>
        </w:rPr>
        <w:t>Mikel Irujo Amezaga</w:t>
      </w:r>
      <w:bookmarkEnd w:id="0"/>
    </w:p>
    <w:sectPr w:rsidR="000F3D27" w:rsidSect="000F3D27">
      <w:pgSz w:w="11906" w:h="16838" w:code="9"/>
      <w:pgMar w:top="1418" w:right="1418" w:bottom="993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C4" w:rsidRDefault="00BF22C4">
      <w:r>
        <w:separator/>
      </w:r>
    </w:p>
  </w:endnote>
  <w:endnote w:type="continuationSeparator" w:id="0">
    <w:p w:rsidR="00BF22C4" w:rsidRDefault="00B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C4" w:rsidRDefault="00BF22C4">
      <w:r>
        <w:separator/>
      </w:r>
    </w:p>
  </w:footnote>
  <w:footnote w:type="continuationSeparator" w:id="0">
    <w:p w:rsidR="00BF22C4" w:rsidRDefault="00BF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75D"/>
    <w:multiLevelType w:val="hybridMultilevel"/>
    <w:tmpl w:val="ED9C4040"/>
    <w:lvl w:ilvl="0" w:tplc="39363F26">
      <w:start w:val="1"/>
      <w:numFmt w:val="decimal"/>
      <w:lvlText w:val="%1.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F5317"/>
    <w:multiLevelType w:val="hybridMultilevel"/>
    <w:tmpl w:val="9B6C2B7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4D7704"/>
    <w:multiLevelType w:val="hybridMultilevel"/>
    <w:tmpl w:val="F76A42AC"/>
    <w:lvl w:ilvl="0" w:tplc="9C60A456">
      <w:numFmt w:val="bullet"/>
      <w:lvlText w:val=""/>
      <w:lvlJc w:val="left"/>
      <w:pPr>
        <w:ind w:left="1413" w:hanging="705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34604"/>
    <w:rsid w:val="000F3D27"/>
    <w:rsid w:val="001356D8"/>
    <w:rsid w:val="001E21FB"/>
    <w:rsid w:val="001E3FB5"/>
    <w:rsid w:val="001E7275"/>
    <w:rsid w:val="00273997"/>
    <w:rsid w:val="00280227"/>
    <w:rsid w:val="002E36EF"/>
    <w:rsid w:val="002F469F"/>
    <w:rsid w:val="003326DB"/>
    <w:rsid w:val="00355E3F"/>
    <w:rsid w:val="003611F3"/>
    <w:rsid w:val="003737A4"/>
    <w:rsid w:val="00377B13"/>
    <w:rsid w:val="003B6B5E"/>
    <w:rsid w:val="00437DEA"/>
    <w:rsid w:val="00471710"/>
    <w:rsid w:val="005332E5"/>
    <w:rsid w:val="00535B11"/>
    <w:rsid w:val="00556C67"/>
    <w:rsid w:val="00662BDB"/>
    <w:rsid w:val="00681192"/>
    <w:rsid w:val="00694FC1"/>
    <w:rsid w:val="006A08E4"/>
    <w:rsid w:val="006F3270"/>
    <w:rsid w:val="00744F8F"/>
    <w:rsid w:val="008567EF"/>
    <w:rsid w:val="0086269B"/>
    <w:rsid w:val="008B423E"/>
    <w:rsid w:val="008F42F9"/>
    <w:rsid w:val="00A95C02"/>
    <w:rsid w:val="00B71994"/>
    <w:rsid w:val="00B819BB"/>
    <w:rsid w:val="00BC6038"/>
    <w:rsid w:val="00BF22C4"/>
    <w:rsid w:val="00D90F33"/>
    <w:rsid w:val="00DB5F14"/>
    <w:rsid w:val="00D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62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6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916</Words>
  <Characters>4656</Characters>
  <Application>Microsoft Office Word</Application>
  <DocSecurity>0</DocSecurity>
  <Lines>76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6</cp:revision>
  <cp:lastPrinted>2021-04-30T11:41:00Z</cp:lastPrinted>
  <dcterms:created xsi:type="dcterms:W3CDTF">2021-04-28T15:43:00Z</dcterms:created>
  <dcterms:modified xsi:type="dcterms:W3CDTF">2021-05-20T10:22:00Z</dcterms:modified>
</cp:coreProperties>
</file>