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maiatzaren 24an egindako bilkuran, Eledunen Batzarrari entzun ondoren, hurrengo erabakia hartu zuen, besteak beste:</w:t>
      </w:r>
    </w:p>
    <w:p>
      <w:pPr>
        <w:pStyle w:val="0"/>
        <w:suppressAutoHyphens w:val="false"/>
        <w:rPr>
          <w:rStyle w:val="1"/>
        </w:rPr>
      </w:pPr>
      <w:r>
        <w:rPr>
          <w:rStyle w:val="1"/>
          <w:b w:val="true"/>
        </w:rPr>
        <w:t xml:space="preserve">1. </w:t>
      </w:r>
      <w:r>
        <w:rPr>
          <w:rStyle w:val="1"/>
        </w:rPr>
        <w:t xml:space="preserve">Izapidetzeko onartzea Pedro José González Felipe jaunak aurkezturiko mozioa, zeinaren bidez Hezkuntza Departamentua premiatzen baita tokiko eskolatze batzordeen osaera, antolaketa eta eginkizunak alda ditzan.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Hezkuntza Batzordean izapidetzea, eta zuzenketak aurkezteko epea bukatzea eztabaidari ekiteko bilkura-egunaren aurrekoaren eguerdiko hamabietan.</w:t>
      </w:r>
    </w:p>
    <w:p>
      <w:pPr>
        <w:pStyle w:val="0"/>
        <w:suppressAutoHyphens w:val="false"/>
        <w:rPr>
          <w:rStyle w:val="1"/>
        </w:rPr>
      </w:pPr>
      <w:r>
        <w:rPr>
          <w:rStyle w:val="1"/>
        </w:rPr>
        <w:t xml:space="preserve">Iruñean, 2021eko maiatzaren 24an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Nafarroako Gorteetako kide den eta Navarra Suma talde parlamentarioari atxikita dagoen Pedro González Felipe jaunak, Legebiltzarreko Erregelamenduan xedatuaren babesean, honako mozio hau aurkezten du, Hezkuntza Batzordean eztabaidatzeko.</w:t>
      </w:r>
    </w:p>
    <w:p>
      <w:pPr>
        <w:pStyle w:val="0"/>
        <w:suppressAutoHyphens w:val="false"/>
        <w:rPr>
          <w:rStyle w:val="1"/>
        </w:rPr>
      </w:pPr>
      <w:r>
        <w:rPr>
          <w:rStyle w:val="1"/>
        </w:rPr>
        <w:t xml:space="preserve">40/2011 Foru Dekretuak definitu zituen Tokiko Eskolatze Batzordeen eginkizunak, osaera eta funtzionamendua Nafarroan; haiek xedetzat edukitzea Haur Hezkuntzako Bigarren Zikloan, Bigarren Hezkuntzan eta Derrigorrezkoaren Ondoko Irakaskuntzan ikasten ari diren ikasle guztientzat aukera-berdintasuna ahalbidetu eta bermatzea beren herriko edo eragin-eremuko ikastetxeetan sarbidea eta eskolatzea izan dezaten; batez ere, sozialki behartsuak diren eta gure hezkuntza-sisteman integrazio berantiarra duten kolektiboetakoak direnena.</w:t>
      </w:r>
    </w:p>
    <w:p>
      <w:pPr>
        <w:pStyle w:val="0"/>
        <w:suppressAutoHyphens w:val="false"/>
        <w:rPr>
          <w:rStyle w:val="1"/>
        </w:rPr>
      </w:pPr>
      <w:r>
        <w:rPr>
          <w:rStyle w:val="1"/>
        </w:rPr>
        <w:t xml:space="preserve">Funtzionamenduan emandako hamar urte hauetan, Tutera, Lizarra edo Tafalla bezalako herrietan Tokiko Eskolatze Batzordeak, kasuko udalaren gidaritzapean, izan dira Nafarroako hezkuntza-sisteman sartzen joan diren ikasle guztien integrazioa ahalbidetzeko bultzagune nagusia, familiei berehalako arreta eskainiz eta informazioa emanez gai muntadunez, hala nola hezkuntza-sistemaren ezaugarriez, derrigorrezko irakaskuntzaren doakotasunaz edo herriko ikastetxeez eta haien ezaugarriez, bai eta haiei beren interes eta zaletasunei buruz galdetuz.</w:t>
      </w:r>
    </w:p>
    <w:p>
      <w:pPr>
        <w:pStyle w:val="0"/>
        <w:suppressAutoHyphens w:val="false"/>
        <w:rPr>
          <w:rStyle w:val="1"/>
        </w:rPr>
      </w:pPr>
      <w:r>
        <w:rPr>
          <w:rStyle w:val="1"/>
        </w:rPr>
        <w:t xml:space="preserve">Testuinguru horretan, udalak kapaz izan dira babes-, laguntza- eta erabaki-organo batean integratzeko herri bakoitzeko ikastetxe publiko eta itundu guztiak, halatan gune bat eraturik, ikasle behartsuen banaketa orekatuagoa ahalbidetu duena, akordioaren eta batzorde horienganaino iristen ziren kasuetako bakoitzaren analisiaren bitartez, behin eskolatze-aldi ohikoak eta ohiz kanpokoak bukatuta.</w:t>
      </w:r>
    </w:p>
    <w:p>
      <w:pPr>
        <w:pStyle w:val="0"/>
        <w:suppressAutoHyphens w:val="false"/>
        <w:rPr>
          <w:rStyle w:val="1"/>
        </w:rPr>
      </w:pPr>
      <w:r>
        <w:rPr>
          <w:rStyle w:val="1"/>
        </w:rPr>
        <w:t xml:space="preserve">Apustu horren emaitza oso positiboa izan da. Udalak dira herri batera lekualdatzen den edozein familiaren sarrera-atea, eta herriko ikastetxeen funtzionamenduarekiko duten kontaktua eta erantzukizuna direla-eta, bitartekari ideial bihurtzen dira herritarrentzako zerbitzu azkar eta efizientea lortzeko seme-alaben eskolatzea bezain gai garrantzitsu batean.</w:t>
      </w:r>
    </w:p>
    <w:p>
      <w:pPr>
        <w:pStyle w:val="0"/>
        <w:suppressAutoHyphens w:val="false"/>
        <w:rPr>
          <w:rStyle w:val="1"/>
        </w:rPr>
      </w:pPr>
      <w:r>
        <w:rPr>
          <w:rStyle w:val="1"/>
        </w:rPr>
        <w:t xml:space="preserve">Ikasle eskolatuen datuek eta ikasle behartsuen banaketa herri bakoitzeko ikastetxeetan gero eta orekatuagoa izateak islatzen dute batzorde horien definizio eta funtzionamenduan ederki asmatu dela.</w:t>
      </w:r>
    </w:p>
    <w:p>
      <w:pPr>
        <w:pStyle w:val="0"/>
        <w:suppressAutoHyphens w:val="false"/>
        <w:rPr>
          <w:rStyle w:val="1"/>
        </w:rPr>
      </w:pPr>
      <w:r>
        <w:rPr>
          <w:rStyle w:val="1"/>
        </w:rPr>
        <w:t xml:space="preserve">Bada, datorren ikasturtetik aurrera, apirilaren 28ko 33/2021 Foru Dekretuan zehazten den bezala, zeinaren bidez arautzen baita ikasle-onarpena Nafarroako Foru Komunitateko ikastetxe publiko eta itunduetan, Tokiko Eskolatze Batzordeetatik kanpo utzi dira udalak; izan ere, antolaketa eta funtzionamendu aferetan Hezkuntza Departamentuaren esanetara egotera igarotzen dira, eta beren egoitza herriko ikastetxeetako batera lekualdatzen dute. Buru gisa hezkuntza ikuskari bat izanen dute, eta osaera halako moduan aldatuko zaie non ez baitira ordezkatuta egonen kasuan kasuko herriko ikastetxe guztiak.</w:t>
      </w:r>
    </w:p>
    <w:p>
      <w:pPr>
        <w:pStyle w:val="0"/>
        <w:suppressAutoHyphens w:val="false"/>
        <w:rPr>
          <w:rStyle w:val="1"/>
        </w:rPr>
      </w:pPr>
      <w:r>
        <w:rPr>
          <w:rStyle w:val="1"/>
        </w:rPr>
        <w:t xml:space="preserve">Erabaki horrek erantzun diezaioke, bakarrik, prozesu guztia Hezkuntza Departamentutik kontrolatu eta bertan zentralizatzeko ahaleginari, eta kalte handia egiten die familiei, ikastetxeetako batzuk hezkuntza-eztabaidagunetik kanpo uzten ditu eta departamentuak berak hartuko dituen erabaki zentralizatuetan subjektu pasibo izatera kondenatzen ditu.</w:t>
      </w:r>
    </w:p>
    <w:p>
      <w:pPr>
        <w:pStyle w:val="0"/>
        <w:suppressAutoHyphens w:val="false"/>
        <w:rPr>
          <w:rStyle w:val="1"/>
        </w:rPr>
      </w:pPr>
      <w:r>
        <w:rPr>
          <w:rStyle w:val="1"/>
        </w:rPr>
        <w:t xml:space="preserve">Ezabatu egiten denez udalek prozesuan zuten presentzia, bertara eramaten zituzten bitartekoak, hezkuntza-ahalbideekin zeukaten kontaktua eta herriko errealitate sozialaz zeukaten ezagutza, familia askorentzat latza eta konplexua zen prozesu bat humanizatu eta errazten zuen ate bat ixten da.</w:t>
      </w:r>
    </w:p>
    <w:p>
      <w:pPr>
        <w:pStyle w:val="0"/>
        <w:suppressAutoHyphens w:val="false"/>
        <w:rPr>
          <w:rStyle w:val="1"/>
        </w:rPr>
      </w:pPr>
      <w:r>
        <w:rPr>
          <w:rStyle w:val="1"/>
        </w:rPr>
        <w:t xml:space="preserve">Horregatik guztiagatik:</w:t>
      </w:r>
    </w:p>
    <w:p>
      <w:pPr>
        <w:pStyle w:val="0"/>
        <w:suppressAutoHyphens w:val="false"/>
        <w:rPr>
          <w:rStyle w:val="1"/>
        </w:rPr>
      </w:pPr>
      <w:r>
        <w:rPr>
          <w:rStyle w:val="1"/>
        </w:rPr>
        <w:t xml:space="preserve">Nafarroako Parlamentuak Nafarroako Gobernuko Hezkuntza Departamentua premiatzen du alda ditzan Tokiko Eskolatze Batzordeei buruz apirilaren 28ko 33/2021 Foru Dekretuan islaturik agertzen ziren osaera, antolaketa eta eginkizunak, eta berriro ere arautu ditzan maiatzaren 9ko 40/2011 Foru Dekretuan agertzen ziren modu berean.</w:t>
      </w:r>
    </w:p>
    <w:p>
      <w:pPr>
        <w:pStyle w:val="0"/>
        <w:suppressAutoHyphens w:val="false"/>
        <w:rPr>
          <w:rStyle w:val="1"/>
        </w:rPr>
      </w:pPr>
      <w:r>
        <w:rPr>
          <w:rStyle w:val="1"/>
        </w:rPr>
        <w:t xml:space="preserve">Iruñean, 2021eko maiatzaren 20an</w:t>
      </w:r>
    </w:p>
    <w:p>
      <w:pPr>
        <w:pStyle w:val="0"/>
        <w:suppressAutoHyphens w:val="false"/>
        <w:rPr>
          <w:rStyle w:val="1"/>
        </w:rPr>
      </w:pPr>
      <w:r>
        <w:rPr>
          <w:rStyle w:val="1"/>
        </w:rPr>
        <w:t xml:space="preserve">Foru parlamentaria: Pedro González Felipe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