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spacing w:val="-1.919"/>
        </w:rPr>
      </w:pPr>
      <w:r>
        <w:rPr>
          <w:rStyle w:val="1"/>
          <w:spacing w:val="-1.919"/>
        </w:rPr>
        <w:t xml:space="preserve">Legebiltzarreko Erregelamenduko 114.1 artikuluan ezarritakoa betez, agintzen dut Nafarroako Parlamentuko Aldizkari Ofizialean argitara dadin Aranzazu Izurdiaga Osinaga andreak egindako galderaren erantzuna, Foru Diputazioak emana, Nafarroako Gobernuak Next Generation funtsetarako irisgarritasunaren arloko proiektuak aurkezteko aurreikuspenari eta horien edukiari buruzkoa. Galdera 2021eko apirilaren 15eko 44. Nafarroako Parlamentuko Aldizkari Ofizialean argitaratu zen.</w:t>
      </w:r>
    </w:p>
    <w:p>
      <w:pPr>
        <w:pStyle w:val="0"/>
        <w:suppressAutoHyphens w:val="false"/>
        <w:rPr>
          <w:rStyle w:val="1"/>
        </w:rPr>
      </w:pPr>
      <w:r>
        <w:rPr>
          <w:rStyle w:val="1"/>
        </w:rPr>
        <w:t xml:space="preserve">Iruñean, 2021eko maiatzaren 11n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EH Bildu Nafarroa talde parlamentarioari atxikitako foru parlamentari Arantxa Izurdiaga Osinaga andreak idatzizko galdera egin du (PES-00146); horren bidez, honako informazio hau eskatzen dio Nafarroako Gobernuari:</w:t>
      </w:r>
    </w:p>
    <w:p>
      <w:pPr>
        <w:pStyle w:val="0"/>
        <w:suppressAutoHyphens w:val="false"/>
        <w:rPr>
          <w:rStyle w:val="1"/>
          <w:i w:val="true"/>
        </w:rPr>
      </w:pPr>
      <w:r>
        <w:rPr>
          <w:rStyle w:val="1"/>
          <w:i w:val="true"/>
        </w:rPr>
        <w:t xml:space="preserve">Nafarroako Gobernuak Next Generation funtsetarako irisgarritasunaren arloko proiektuak aurkeztea aurreikusten al du?</w:t>
      </w:r>
    </w:p>
    <w:p>
      <w:pPr>
        <w:pStyle w:val="0"/>
        <w:suppressAutoHyphens w:val="false"/>
        <w:rPr>
          <w:rStyle w:val="1"/>
          <w:i w:val="true"/>
        </w:rPr>
      </w:pPr>
      <w:r>
        <w:rPr>
          <w:rStyle w:val="1"/>
          <w:i w:val="true"/>
        </w:rPr>
        <w:t xml:space="preserve">Zein da proiektu horien edukia?</w:t>
      </w:r>
    </w:p>
    <w:p>
      <w:pPr>
        <w:pStyle w:val="0"/>
        <w:suppressAutoHyphens w:val="false"/>
        <w:rPr>
          <w:rStyle w:val="1"/>
        </w:rPr>
      </w:pPr>
      <w:r>
        <w:rPr>
          <w:rStyle w:val="1"/>
        </w:rPr>
        <w:t xml:space="preserve">Irisgarritasun Unibertsalari buruzko ekainaren 14ko 12/2018 Foru Legeak, Nafarroako Parlamentuan aho batez onetsiak, xede du irisgarritasun unibertsaleko baldintzak ezartzea, honakoak bermatzeko beharrezkoak direnak: pertsona guztien eta, bereziki, desgaitasunen bat duten pertsonen aukera-berdintasuna, autonomia pertsonalaren sustapena, komunitate-inklusioa eta bizimodu beregaina.</w:t>
      </w:r>
    </w:p>
    <w:p>
      <w:pPr>
        <w:pStyle w:val="0"/>
        <w:suppressAutoHyphens w:val="false"/>
        <w:rPr>
          <w:rStyle w:val="1"/>
          <w:spacing w:val="-1.919"/>
        </w:rPr>
      </w:pPr>
      <w:r>
        <w:rPr>
          <w:rStyle w:val="1"/>
          <w:spacing w:val="-1.919"/>
        </w:rPr>
        <w:t xml:space="preserve">Esan beharra dago Irisgarritasunari buruzko Foru Legearen helburuak agintzen duela Nafarroako Gobernuak garaturiko eta bultzaturiko ekintza guztietan eta, beraz, irisgarritasun unibertsalaren eta aukera-berdintasunaren kontzeptua une oro egon dela presente, Europako Next Generation EU berreraikuntza-funtsen bitartezko finantzaketa lortzearren Nafarroa lantzen ari den asko-askotariko arloetako proiektuen diseinatze eta prestaketan.</w:t>
      </w:r>
    </w:p>
    <w:p>
      <w:pPr>
        <w:pStyle w:val="0"/>
        <w:spacing w:after="113.386" w:before="0" w:line="226" w:lineRule="exact"/>
        <w:suppressAutoHyphens w:val="false"/>
        <w:rPr>
          <w:rStyle w:val="1"/>
        </w:rPr>
      </w:pPr>
      <w:r>
        <w:rPr>
          <w:rStyle w:val="1"/>
        </w:rPr>
        <w:t xml:space="preserve">Dena den, eta berriro azpimarratuz ezen helburu horien ildotik doala Nafarroako Gobernuak Next Generation EUko deialdi desberdinetara aurkeztu dituen edo aurkeztekoak lituzkeen proiektuen multzoa, zehazki alor honekin zerikusia duten proiektu batzuk nabarmendu daitezke:</w:t>
      </w:r>
    </w:p>
    <w:p>
      <w:pPr>
        <w:pStyle w:val="0"/>
        <w:spacing w:after="113.386" w:before="0" w:line="226" w:lineRule="exact"/>
        <w:suppressAutoHyphens w:val="false"/>
        <w:rPr>
          <w:rStyle w:val="1"/>
          <w:b w:val="true"/>
        </w:rPr>
      </w:pPr>
      <w:r>
        <w:rPr>
          <w:rStyle w:val="1"/>
          <w:b w:val="true"/>
        </w:rPr>
        <w:t xml:space="preserve">Irisgarritasun unibertsalaren alorreko erreferentzia-zentroa, Eskubide Sozialetako Departamentuaren gidaritzapekoa.</w:t>
      </w:r>
    </w:p>
    <w:p>
      <w:pPr>
        <w:pStyle w:val="0"/>
        <w:spacing w:after="113.386" w:before="0" w:line="226" w:lineRule="exact"/>
        <w:suppressAutoHyphens w:val="false"/>
        <w:rPr>
          <w:rStyle w:val="1"/>
        </w:rPr>
      </w:pPr>
      <w:r>
        <w:rPr>
          <w:rStyle w:val="1"/>
        </w:rPr>
        <w:t xml:space="preserve">Proiektuan aurreikusten da irisgarritasun-alorrerako erreferentzia-zentro bat sortzea, Nafarroako Gobernuaren departamentuekin lotura izanen duena eta ondasun eta zerbitzuak irisgarritasun unibertsalerantz eraldatzea bultzatuko duena. Horren xedeak: - Irisgarritasun-alorreko dibulgazioa (Nafarroako egoeraren analisia, irisgarritasun unibertsala kudeatzeko sistemei loturiko metodologia, ekipamendu-produktuak) - Zerbitzu-ematea (hasi entitate publikoentzako eta pribatuentzako aholkularitzatik eta herritarren arretaraino) - Irisgarritasunaren alorreko hausnarketa-gune bat eratzea, elkartegintzaren parte-hartzearekin. - Irisgarritasunaren alorreko ikerketa sustatzea</w:t>
      </w:r>
    </w:p>
    <w:p>
      <w:pPr>
        <w:pStyle w:val="0"/>
        <w:spacing w:after="113.386" w:before="0" w:line="226" w:lineRule="exact"/>
        <w:suppressAutoHyphens w:val="false"/>
        <w:rPr>
          <w:rStyle w:val="1"/>
        </w:rPr>
      </w:pPr>
      <w:r>
        <w:rPr>
          <w:rStyle w:val="1"/>
        </w:rPr>
        <w:t xml:space="preserve">Nahia da irisgarritasun-alorrean dagoen jakintza zabaltzea eta jendearenganatzea, eguneroko zereginean barneratu dadin eta aplikazio-esparru ezberdinetan neurriak hartzeko modua eman dezan: gune publiko urbanizatuak, azpiegiturak eta eraikuntza, garraioak, komunikazioak, jendearentzako produktu eta zerbitzuak, administrazio publikoekiko harremanak, justizia-administrazioa, kultur ondarea, kultur, kirol eta aisialdi jardunak, enplegua eta hezkuntza-sistema.</w:t>
      </w:r>
    </w:p>
    <w:p>
      <w:pPr>
        <w:pStyle w:val="0"/>
        <w:spacing w:after="113.386" w:before="0" w:line="226" w:lineRule="exact"/>
        <w:suppressAutoHyphens w:val="false"/>
        <w:rPr>
          <w:rStyle w:val="1"/>
        </w:rPr>
      </w:pPr>
      <w:r>
        <w:rPr>
          <w:rStyle w:val="1"/>
        </w:rPr>
        <w:t xml:space="preserve">Inbertsioaren gauzatzea: Irisgarritasunaren alorreko erreferentzia-zentroak eskainiko lituzkeen prestazioak taxutzea, irisgarritasun unibertsalaren alorreko kudeaketa-sistemen zuzkidura, zerbitzuen eraldaketan eragile nagusi direnei prestakuntza emateko prozesuak. Taxuketa eta funtzionamendu-modua zehaztu ondoren, kudeaketaz Nafarroako Gobernua arduratuko litzateke.</w:t>
      </w:r>
    </w:p>
    <w:p>
      <w:pPr>
        <w:pStyle w:val="0"/>
        <w:spacing w:after="113.386" w:before="0" w:line="226" w:lineRule="exact"/>
        <w:suppressAutoHyphens w:val="false"/>
        <w:rPr>
          <w:rStyle w:val="1"/>
        </w:rPr>
      </w:pPr>
      <w:r>
        <w:rPr>
          <w:rStyle w:val="1"/>
        </w:rPr>
        <w:t xml:space="preserve">Gainera, Hezkuntza Departamentuak proiektua React EB Funtsetara aurkeztu du.</w:t>
      </w:r>
    </w:p>
    <w:p>
      <w:pPr>
        <w:pStyle w:val="0"/>
        <w:spacing w:after="113.386" w:before="0" w:line="226" w:lineRule="exact"/>
        <w:suppressAutoHyphens w:val="false"/>
        <w:rPr>
          <w:rStyle w:val="1"/>
          <w:b w:val="true"/>
        </w:rPr>
      </w:pPr>
      <w:r>
        <w:rPr>
          <w:rStyle w:val="1"/>
          <w:b w:val="true"/>
        </w:rPr>
        <w:t xml:space="preserve">Irakaskuntza-eraikin publikoak Irisgarritasun Unibertsalari buruzko ekainaren 14ko 12/2018 Foru Legeari egokitzea, inklusibotasunez. Hezkuntza Departamentuak React EB Funtsetara aurkeztua </w:t>
      </w:r>
    </w:p>
    <w:p>
      <w:pPr>
        <w:pStyle w:val="0"/>
        <w:suppressAutoHyphens w:val="false"/>
        <w:rPr>
          <w:rStyle w:val="1"/>
        </w:rPr>
      </w:pPr>
      <w:r>
        <w:rPr>
          <w:rStyle w:val="1"/>
        </w:rPr>
        <w:t xml:space="preserve">Asmoa da ikastetxe publikoak kokaturik dauden higiezinen irisgarritasuna hobetu eta/edo ahalbidetzeko neurriak bultzatzea.</w:t>
      </w:r>
    </w:p>
    <w:p>
      <w:pPr>
        <w:pStyle w:val="0"/>
        <w:suppressAutoHyphens w:val="false"/>
        <w:rPr>
          <w:rStyle w:val="1"/>
        </w:rPr>
      </w:pPr>
      <w:r>
        <w:rPr>
          <w:rStyle w:val="1"/>
        </w:rPr>
        <w:t xml:space="preserve">Une honetan, egoera honekin topatzen gara: ikastetxeak kokaturik dauden eraikin batzuen errealitate fisikoak oztopatu egiten dituela hezkuntza-alorreko irisgarritasun-helburuak eta ikasgeletako hezkuntza inklusiboa.</w:t>
      </w:r>
    </w:p>
    <w:p>
      <w:pPr>
        <w:pStyle w:val="0"/>
        <w:suppressAutoHyphens w:val="false"/>
        <w:rPr>
          <w:rStyle w:val="1"/>
        </w:rPr>
      </w:pPr>
      <w:r>
        <w:rPr>
          <w:rStyle w:val="1"/>
        </w:rPr>
        <w:t xml:space="preserve">Ikastetxe-eraikinik gehien-gehienak egin ziren ez zegoenean oraindik ere haien irisgarritasunari buruzko araudirik. Araudi horrek bilakaera bat izan du, gehienbat azken urteotan; horrenbestez, nahiz eta zenbait urrats egin diren oztopoak kentzeko, ikasleen eskolatze-premien edo irisgarritasun-premiak dituzten irakasleen erabileraren arabera, ezinbesteko gertatzen da eraikinak pixkanaka irisgarritasun-araudiari egokitzen joateko jarduerak programatzea.</w:t>
      </w:r>
    </w:p>
    <w:p>
      <w:pPr>
        <w:pStyle w:val="0"/>
        <w:suppressAutoHyphens w:val="false"/>
        <w:rPr>
          <w:rStyle w:val="1"/>
        </w:rPr>
      </w:pPr>
      <w:r>
        <w:rPr>
          <w:rStyle w:val="1"/>
        </w:rPr>
        <w:t xml:space="preserve">Jarduketa horien helburua da eraikinen irisgarritasuna hobetzea, ikastetxeak hezkuntza inklusibora egokitzeko.</w:t>
      </w:r>
    </w:p>
    <w:p>
      <w:pPr>
        <w:pStyle w:val="0"/>
        <w:suppressAutoHyphens w:val="false"/>
        <w:rPr>
          <w:rStyle w:val="1"/>
        </w:rPr>
      </w:pPr>
      <w:r>
        <w:rPr>
          <w:rStyle w:val="1"/>
        </w:rPr>
        <w:t xml:space="preserve">Zilegi izanen da jarduketak eraikin osorakoak izatea, halatan araudi indardunari zeharo egokitzea lorturik, edo partzialak izatea, halako moldez non lortuko baitira desgaitasunak dituzten pertsonek erabili ahal izateko moduko espazioak (komun irisgarriak...), edo eraikineko gune edo solairu ezberdinetarako irisgarritasuna (igogailua jartzea, arrapalak...).</w:t>
      </w:r>
    </w:p>
    <w:p>
      <w:pPr>
        <w:pStyle w:val="0"/>
        <w:suppressAutoHyphens w:val="false"/>
        <w:rPr>
          <w:rStyle w:val="1"/>
          <w:b w:val="true"/>
        </w:rPr>
      </w:pPr>
      <w:r>
        <w:rPr>
          <w:rStyle w:val="1"/>
          <w:b w:val="true"/>
        </w:rPr>
        <w:t xml:space="preserve">Nafarroako Jauregi Efiziente eta Jasangarriaren Proiektua. Lehendakaritzako, Berdintasuneko, Funtzio Publikoko eta Barneko Departamentuak React EB Funtsetara aurkeztua </w:t>
      </w:r>
    </w:p>
    <w:p>
      <w:pPr>
        <w:pStyle w:val="0"/>
        <w:suppressAutoHyphens w:val="false"/>
        <w:rPr>
          <w:rStyle w:val="1"/>
        </w:rPr>
      </w:pPr>
      <w:r>
        <w:rPr>
          <w:rStyle w:val="1"/>
        </w:rPr>
        <w:t xml:space="preserve">Nahiz eta urteak pasa ahala eraberritzeak eta mantentze-jarduketak egin diren, eraikinak gabezia handiak dauzka energia-efizientziaren eta irisgarritasunaren aldetik. Energia-efizientziarako beharrezkoak diren inbertsioei dagokienez, zenbait jarduketa planteatzen dira: sabaietan isolagailu termikoak paratzea, argiztatze-sistemak aldatzea, leihoak aldatzea, aire girotuko sistema zentralizatua...</w:t>
      </w:r>
    </w:p>
    <w:p>
      <w:pPr>
        <w:pStyle w:val="0"/>
        <w:suppressAutoHyphens w:val="false"/>
        <w:rPr>
          <w:rStyle w:val="1"/>
        </w:rPr>
      </w:pPr>
      <w:r>
        <w:rPr>
          <w:rStyle w:val="1"/>
        </w:rPr>
        <w:t xml:space="preserve">Irisgarritasunaren ikuspegitik, proiektuak asmotan dauka, halaber, nafar herritarrei zuzenean eskaintzen zaizkien zerbitzuak irisgarriak izan daitezen pertsona guztientzat, zein ere den haietako bakoitzaren egoera pertsonala, herritarrek modua izan dezaten, duten egoera dutela, zerbitzu publikoak ekitate-baldintzetan eskuratzeko.</w:t>
      </w:r>
    </w:p>
    <w:p>
      <w:pPr>
        <w:pStyle w:val="0"/>
        <w:suppressAutoHyphens w:val="false"/>
        <w:rPr>
          <w:rStyle w:val="1"/>
          <w:b w:val="true"/>
        </w:rPr>
      </w:pPr>
      <w:r>
        <w:rPr>
          <w:rStyle w:val="1"/>
          <w:b w:val="true"/>
        </w:rPr>
        <w:t xml:space="preserve">Kultur ondareko ondasunak irisgarriak izateko Errealitate Birtualeko Proiektua. Kultura eta Kirol Departamentua. </w:t>
      </w:r>
    </w:p>
    <w:p>
      <w:pPr>
        <w:pStyle w:val="0"/>
        <w:suppressAutoHyphens w:val="false"/>
        <w:rPr>
          <w:rStyle w:val="1"/>
        </w:rPr>
      </w:pPr>
      <w:r>
        <w:rPr>
          <w:rStyle w:val="1"/>
        </w:rPr>
        <w:t xml:space="preserve">Kulturaren irisgarritasun unibertsala ziurtatzeko neurriak hartzea sustatzen da; horien artean, nabarmentzekoa da errealitate birtualaren erabilera. Ekintza horrek lagunduko du lortzen pertsona orok eskubidea izatea Nafarroako Museoen eta Bilduma Museografiko Iraunkorren Erregistroan inskribatutako museoetarako eta bilduma museografiko iraunkorretarako irispidea izateko, ezarritako baldintzetan.</w:t>
      </w:r>
    </w:p>
    <w:p>
      <w:pPr>
        <w:pStyle w:val="0"/>
        <w:suppressAutoHyphens w:val="false"/>
        <w:rPr>
          <w:rStyle w:val="1"/>
        </w:rPr>
      </w:pPr>
      <w:r>
        <w:rPr>
          <w:rStyle w:val="1"/>
        </w:rPr>
        <w:t xml:space="preserve">Gainera, </w:t>
      </w:r>
      <w:r>
        <w:rPr>
          <w:rStyle w:val="1"/>
          <w:b w:val="true"/>
        </w:rPr>
        <w:t xml:space="preserve">Zaintza-lanen ekonomiarako eta berdintasun- eta gizarteratze-politikak indartzeko Talka Planak, zeina Eskubide Sozialetako Departamentuarena baita</w:t>
      </w:r>
      <w:r>
        <w:rPr>
          <w:rStyle w:val="1"/>
        </w:rPr>
        <w:t xml:space="preserve">, 11 proiektu handi aurkeztu dizkio Eskubide Sozialetako Ministerioari, datozen hiru urteotan Irisgarritasunari buruzko Foru Legeko helburu ugari lortzeko neurri batzuk abiarazteko Europako funtsen esparruan. Proiektu horien artean, honako hauek azpimarra ditzakegu:</w:t>
      </w:r>
    </w:p>
    <w:p>
      <w:pPr>
        <w:pStyle w:val="0"/>
        <w:suppressAutoHyphens w:val="false"/>
        <w:rPr>
          <w:rStyle w:val="1"/>
          <w:b w:val="true"/>
        </w:rPr>
      </w:pPr>
      <w:r>
        <w:rPr>
          <w:rStyle w:val="1"/>
          <w:b w:val="true"/>
        </w:rPr>
        <w:t xml:space="preserve">Egoitza soziosanitarioen eraberritzeak.</w:t>
      </w:r>
    </w:p>
    <w:p>
      <w:pPr>
        <w:pStyle w:val="0"/>
        <w:suppressAutoHyphens w:val="false"/>
        <w:rPr>
          <w:rStyle w:val="1"/>
        </w:rPr>
      </w:pPr>
      <w:r>
        <w:rPr>
          <w:rStyle w:val="1"/>
        </w:rPr>
        <w:t xml:space="preserve">Nafarroako Gobernuaren jabetzakoak diren zentro publikoak egokitzea; zaharrentzakoak, desgaituentzakoak eta etxegabeentzakoak. Nafarroako Foru Komunitateko zentro soziosanitarioetako azpiegiturak eraberritzea, haiek egokitzearren pertsonarengan ardazturiko arreta-eredura, bai eta haien instalazioen energia-efizientzia hobetzeko ere, zaintza-lanak digitalizatzeko eta irisgarritasun-alorreko balizko mugapenak gainditzeko.</w:t>
      </w:r>
    </w:p>
    <w:p>
      <w:pPr>
        <w:pStyle w:val="0"/>
        <w:suppressAutoHyphens w:val="false"/>
        <w:rPr>
          <w:rStyle w:val="1"/>
        </w:rPr>
      </w:pPr>
      <w:r>
        <w:rPr>
          <w:rStyle w:val="1"/>
        </w:rPr>
        <w:t xml:space="preserve">Asmoa da haien eraldaketa teknologikoa jomugan hartzea. Zentro konektatuak, teknologia berriak erabiltzeko modua ematen dutenak, bertako egoiliarren eta haien zaintzaren mesedetan, harremanak erraztuz eta norbanakoaren nahiz taldearen ongizatera bideraturiko esku-hartzeen lagungarri gisa.</w:t>
      </w:r>
    </w:p>
    <w:p>
      <w:pPr>
        <w:pStyle w:val="0"/>
        <w:suppressAutoHyphens w:val="false"/>
        <w:rPr>
          <w:rStyle w:val="1"/>
        </w:rPr>
      </w:pPr>
      <w:r>
        <w:rPr>
          <w:rStyle w:val="1"/>
        </w:rPr>
        <w:t xml:space="preserve">Zentroak trantsizio digitalaren ildotik bideratzeko erraztasunak jarriko dira, haiei konektibitatea bermatzeko behar diren tresnez hornituz (horrenbestez, orobat bermaturik zerbitzu sozialen digitalizaziorako proiektu komunetan parte hartzea).</w:t>
      </w:r>
    </w:p>
    <w:p>
      <w:pPr>
        <w:pStyle w:val="0"/>
        <w:suppressAutoHyphens w:val="false"/>
        <w:rPr>
          <w:rStyle w:val="1"/>
          <w:b w:val="true"/>
        </w:rPr>
      </w:pPr>
      <w:r>
        <w:rPr>
          <w:rStyle w:val="1"/>
          <w:b w:val="true"/>
        </w:rPr>
        <w:t xml:space="preserve">Telelaguntza. Ingurunearen kontrolerako sistema digitalak.</w:t>
      </w:r>
    </w:p>
    <w:p>
      <w:pPr>
        <w:pStyle w:val="0"/>
        <w:suppressAutoHyphens w:val="false"/>
        <w:rPr>
          <w:rStyle w:val="1"/>
        </w:rPr>
      </w:pPr>
      <w:r>
        <w:rPr>
          <w:rStyle w:val="1"/>
        </w:rPr>
        <w:t xml:space="preserve">Soluzio domotikoak eta telelaguntza aurreratua erabiltzea aurrerapen handia da.</w:t>
      </w:r>
    </w:p>
    <w:p>
      <w:pPr>
        <w:pStyle w:val="0"/>
        <w:suppressAutoHyphens w:val="false"/>
        <w:rPr>
          <w:rStyle w:val="1"/>
        </w:rPr>
      </w:pPr>
      <w:r>
        <w:rPr>
          <w:rStyle w:val="1"/>
        </w:rPr>
        <w:t xml:space="preserve">Teknologia berriek modua ematen dute pertsonak beren ingurunean egoteko, bai eta bakarrik bizi diren pertsona edadetuei laguntzeko ere, segurtasuna emanik eta bakartasuna samurtuz.</w:t>
      </w:r>
    </w:p>
    <w:p>
      <w:pPr>
        <w:pStyle w:val="0"/>
        <w:suppressAutoHyphens w:val="false"/>
        <w:rPr>
          <w:rStyle w:val="1"/>
        </w:rPr>
      </w:pPr>
      <w:r>
        <w:rPr>
          <w:rStyle w:val="1"/>
        </w:rPr>
        <w:t xml:space="preserve">Uneotan, Nafarroako Foru Komunitateak oinarrizko telelaguntza-sistema bakar bat dauka. Beharrezko gertatzen da eredu aurreratu bateranzko urratsak egitea eta zerbitzu hori erkidegoko leku guztietara estaldura egokiz iristeko moduko softwarean inbertitzea, eta, halaber, sostengu teknologikoko produktuei eta ingurunea kontrolatzeko sistema domotikoei bultzada ematea.</w:t>
      </w:r>
    </w:p>
    <w:p>
      <w:pPr>
        <w:pStyle w:val="0"/>
        <w:suppressAutoHyphens w:val="false"/>
        <w:rPr>
          <w:rStyle w:val="1"/>
        </w:rPr>
      </w:pPr>
      <w:r>
        <w:rPr>
          <w:rStyle w:val="1"/>
        </w:rPr>
        <w:t xml:space="preserve">Proiektu horren exekuzioarekin honako hauek lortu nahi dira, besteak beste: – Mendekoak, zaharrak edo desgaituak diren pertsonentzako zerbitzu soziosanitarioaren maila egoki bat bermatzea, horren beharrean daudenean - Landa inguruneko eta lurralde despopulatuetako pertsona zaharrei laguntzea - Pertsona edadetuek modua izan dezaten beren etxean bizitzen luzaroago gera daitezen.</w:t>
      </w:r>
    </w:p>
    <w:p>
      <w:pPr>
        <w:pStyle w:val="0"/>
        <w:suppressAutoHyphens w:val="false"/>
        <w:rPr>
          <w:rStyle w:val="1"/>
          <w:b w:val="true"/>
        </w:rPr>
      </w:pPr>
      <w:r>
        <w:rPr>
          <w:rStyle w:val="1"/>
          <w:b w:val="true"/>
        </w:rPr>
        <w:t xml:space="preserve">Laguntza-baliabideak eta eguneko egonaldiko baliabideak egokitzea babes-sistemako adingabeentzat eta bitarteko teknologikoz hornitzea, egoitza-harrerako zerbitzuetarako</w:t>
      </w:r>
    </w:p>
    <w:p>
      <w:pPr>
        <w:pStyle w:val="0"/>
        <w:suppressAutoHyphens w:val="false"/>
        <w:rPr>
          <w:rStyle w:val="1"/>
        </w:rPr>
      </w:pPr>
      <w:r>
        <w:rPr>
          <w:rStyle w:val="1"/>
        </w:rPr>
        <w:t xml:space="preserve">Egoitza-gunea egokituko da. Horretarako, komunak egokituko dira, oztopo arkitektonikoak kenduko, egungo ereduen araberakoagoak diren areto berriak eginen (bisita-gela, ikasgela/tailerra, kanpoaldea egokitzea eta abar), bertan bizi diren haur eta nerabeen intimitatea, segurtasuna eta erosotasuna bermatzeko.</w:t>
      </w:r>
    </w:p>
    <w:p>
      <w:pPr>
        <w:pStyle w:val="0"/>
        <w:suppressAutoHyphens w:val="false"/>
        <w:rPr>
          <w:rStyle w:val="1"/>
          <w:b w:val="true"/>
        </w:rPr>
      </w:pPr>
      <w:r>
        <w:rPr>
          <w:rStyle w:val="1"/>
          <w:b w:val="true"/>
        </w:rPr>
        <w:t xml:space="preserve">Nafarroako historia sozial elektroniko bateratua</w:t>
      </w:r>
    </w:p>
    <w:p>
      <w:pPr>
        <w:pStyle w:val="0"/>
        <w:suppressAutoHyphens w:val="false"/>
        <w:rPr>
          <w:rStyle w:val="1"/>
        </w:rPr>
      </w:pPr>
      <w:r>
        <w:rPr>
          <w:rStyle w:val="1"/>
        </w:rPr>
        <w:t xml:space="preserve">Informazio-sistema bat garatzea, halakoa non pertsonaren arreta integratua, elkarreragingarria eta koordinatua ahalbidetuko baitu, helburua izanik zerbitzu sozial irisgarriak, azkarrak eta malguak sustatzea.</w:t>
      </w:r>
    </w:p>
    <w:p>
      <w:pPr>
        <w:pStyle w:val="0"/>
        <w:suppressAutoHyphens w:val="false"/>
        <w:rPr>
          <w:rStyle w:val="1"/>
        </w:rPr>
      </w:pPr>
      <w:r>
        <w:rPr>
          <w:rStyle w:val="1"/>
        </w:rPr>
        <w:t xml:space="preserve">Zerbitzu sozialen eta horiei loturiko prestazioen prozesuak kudeatzeko sistema tradizionalak oso zurrunak izan dira, eta ez dute modurik eman antolakuntzako aldaketei eta herritarren beharrizanei beharrezkoa den azkartasun eta malgutasunez erantzutea, non eta prozesuetako efizientziak egoera zaurgarrian dauden herritarrei zuzenean eragiten dien sektore batean.</w:t>
      </w:r>
    </w:p>
    <w:p>
      <w:pPr>
        <w:pStyle w:val="0"/>
        <w:suppressAutoHyphens w:val="false"/>
        <w:rPr>
          <w:rStyle w:val="1"/>
        </w:rPr>
      </w:pPr>
      <w:r>
        <w:rPr>
          <w:rStyle w:val="1"/>
        </w:rPr>
        <w:t xml:space="preserve">Bestalde, nafar herritarrentzako babes sozialeko bitartekoak heltzen dira bai Nafarroako Gobernuak hornituriko baliabideetatik bai udalek horniturikoetatik ere, gizarte zerbitzuetan dituzten eskumenen esparruan. Bi neurrien arteko sinergiak areagotu eginen lirateke eskueran halako tresnak izanez gero non modua emanen bailukete haiek Administrazioaren maila ezberdinetan koordinatzeko, esku-hartze proiekturako helburuak definitzeko eta horien betetzea ebaluatzeko.</w:t>
      </w:r>
    </w:p>
    <w:p>
      <w:pPr>
        <w:pStyle w:val="0"/>
        <w:suppressAutoHyphens w:val="false"/>
        <w:rPr>
          <w:rStyle w:val="1"/>
        </w:rPr>
      </w:pPr>
      <w:r>
        <w:rPr>
          <w:rStyle w:val="1"/>
        </w:rPr>
        <w:t xml:space="preserve">Horrela, espedienteak izapidetzeko denborak, herritarrei dokumentazio ugaria eskatu beharra, informazio bat bera sistema ezberdinetan sartu beharrak eragiten dituen efizientziarik ezak eta sistemaren erabiltzaileen nahiz langileen gogobetetze-maila, horiek guztiak ebidentziak dira, informazio-sistema honetan inbertitzearen garrantzia agerian uzten dutenak.</w:t>
      </w:r>
    </w:p>
    <w:p>
      <w:pPr>
        <w:pStyle w:val="0"/>
        <w:suppressAutoHyphens w:val="false"/>
        <w:rPr>
          <w:rStyle w:val="1"/>
        </w:rPr>
      </w:pPr>
      <w:r>
        <w:rPr>
          <w:rStyle w:val="1"/>
        </w:rPr>
        <w:t xml:space="preserve">Aipatu proiektuez gain, nabarmendu beharrekoa da irisgarritasun-alorreko soluzio asko teknologia berriak garatzearen bidetik doazela, lagungarri zaizkienak pertsonen autonomiari, aukera-berdintasunari eta irisgarritasunari. </w:t>
      </w:r>
    </w:p>
    <w:p>
      <w:pPr>
        <w:pStyle w:val="0"/>
        <w:suppressAutoHyphens w:val="false"/>
        <w:rPr>
          <w:rStyle w:val="1"/>
        </w:rPr>
      </w:pPr>
      <w:r>
        <w:rPr>
          <w:rStyle w:val="1"/>
        </w:rPr>
        <w:t xml:space="preserve">Ildo horretan, lantzen ari dira Next Generation EU deritzon estrategia digitalaren ardatzean dauden zenbait proiektu, bideratuta daudenak erabateko konektibitatea bermatzera, beharrezko oinarrietako bat delakoan pertsonen garapenerako aukera-berdintasuna eskaintzeko eta digitalizazio beterako trantsizio-prozesuan aurrerapausoak emateko, non zerbitzuak zeharo digitalizatuta egonen baitira eta giltzarri izanen baitira berdintasuna eta erabateko inklusioa erdiesteko, herritar guztientzako irisgarritasuna eta aukera-berdintasuna sustatuko dituen esparru bat tankeratuz.</w:t>
      </w:r>
    </w:p>
    <w:p>
      <w:pPr>
        <w:pStyle w:val="0"/>
        <w:suppressAutoHyphens w:val="false"/>
        <w:rPr>
          <w:rStyle w:val="1"/>
        </w:rPr>
      </w:pPr>
      <w:r>
        <w:rPr>
          <w:rStyle w:val="1"/>
        </w:rPr>
        <w:t xml:space="preserve">Sektore Publikoa Digitalizatzeko Proiektua, Unibertsitate eta Berrikuntzako Departamentuaren gidaritzapekoa.</w:t>
      </w:r>
    </w:p>
    <w:p>
      <w:pPr>
        <w:pStyle w:val="0"/>
        <w:suppressAutoHyphens w:val="false"/>
        <w:rPr>
          <w:rStyle w:val="1"/>
        </w:rPr>
      </w:pPr>
      <w:r>
        <w:rPr>
          <w:rStyle w:val="1"/>
        </w:rPr>
        <w:t xml:space="preserve">Asmoa da Nafarroako Administrazio Publikoaren efizientzia operatiboa areagotzea, teknologia digitalak ezarriz, oinarriko azpiegitura eta zerbitzuen bilakaeraren bidez eta gizarteak zerbitzu publikoetarako duen irisgarritasun digitala eta zerbitzu horien erabilera sustatzea. Besteak beste, honelako neurrien aldeko apustua egin nahi da:</w:t>
      </w:r>
    </w:p>
    <w:p>
      <w:pPr>
        <w:pStyle w:val="0"/>
        <w:suppressAutoHyphens w:val="false"/>
        <w:rPr>
          <w:rStyle w:val="1"/>
        </w:rPr>
      </w:pPr>
      <w:r>
        <w:rPr>
          <w:rStyle w:val="1"/>
        </w:rPr>
        <w:t xml:space="preserve">– Zerbitzu publikoen irisgarritasuna.</w:t>
      </w:r>
    </w:p>
    <w:p>
      <w:pPr>
        <w:pStyle w:val="0"/>
        <w:suppressAutoHyphens w:val="false"/>
        <w:rPr>
          <w:rStyle w:val="1"/>
        </w:rPr>
      </w:pPr>
      <w:r>
        <w:rPr>
          <w:rStyle w:val="1"/>
        </w:rPr>
        <w:t xml:space="preserve">Identitate digital bateratu eta amankomuna garatzea Nafarroako Administrazio publikoarekiko elkarrekintza guztirako (datuaren kalitatea hobetzea).</w:t>
      </w:r>
    </w:p>
    <w:p>
      <w:pPr>
        <w:pStyle w:val="0"/>
        <w:suppressAutoHyphens w:val="false"/>
        <w:rPr>
          <w:rStyle w:val="1"/>
        </w:rPr>
      </w:pPr>
      <w:r>
        <w:rPr>
          <w:rStyle w:val="1"/>
        </w:rPr>
        <w:t xml:space="preserve">Irisgarritasun erraz eta segurua edozein elkarrekintzatarako (izapidetzea, kudeatzea, laguntza ematea), oztopo diren faktoreengatiko arrakala murriztuz (hala nola kokalekua, hizkuntza...)</w:t>
      </w:r>
    </w:p>
    <w:p>
      <w:pPr>
        <w:pStyle w:val="0"/>
        <w:suppressAutoHyphens w:val="false"/>
        <w:rPr>
          <w:rStyle w:val="1"/>
        </w:rPr>
      </w:pPr>
      <w:r>
        <w:rPr>
          <w:rStyle w:val="1"/>
        </w:rPr>
        <w:t xml:space="preserve">Identitate digitala eta datu bateratua: Pertsona fisikoak eta juridikoak identifikatu eta autentifikatzeko sistema bat garatzea, erregistroko datuen, datu biometrikoen eta abarren bidezkoa eta euskarri desberdinak erabiltzen dituena (appak, inprimakiak, irakurgailuak...), eta bateragarria izanen dena beste administrazio publiko batzuen sistemekin (adibidez, Cl@ave, FNMT, DNIe).</w:t>
      </w:r>
    </w:p>
    <w:p>
      <w:pPr>
        <w:pStyle w:val="0"/>
        <w:suppressAutoHyphens w:val="false"/>
        <w:rPr>
          <w:rStyle w:val="1"/>
        </w:rPr>
      </w:pPr>
      <w:r>
        <w:rPr>
          <w:rStyle w:val="1"/>
        </w:rPr>
        <w:t xml:space="preserve">– Leihatila birtuala: Herritarrei modu elektronikoan arreta emateko tresna bat garatzea, honakoetarako modua emanen duena: mahaigaina eta dokumentuak partekatzeko aukera ematen duen bideokonferentzia, azpititulu eta txat aukerak, ilara birtualak eratzea, bide presentzialen eta ez-presentzialen kudeaketa bateratua, lengoaia naturala prozesa dezaketen txatbotak, ahalmena dutenak herritarra kasuko arreta-bidera bidaltzeko eta/edo ohiko zalantzei erantzun azkarra emateko. Lanabesa API bidez integratu beharko da webgunerako eta barne kudeaketarako daudenekin. Aukerak emanen ditu autentifikaziorako eta datu pertsonaletara baimen bitartezko sarbidea izateko.</w:t>
      </w:r>
    </w:p>
    <w:p>
      <w:pPr>
        <w:pStyle w:val="0"/>
        <w:suppressAutoHyphens w:val="false"/>
        <w:rPr>
          <w:rStyle w:val="1"/>
        </w:rPr>
      </w:pPr>
      <w:r>
        <w:rPr>
          <w:rStyle w:val="1"/>
        </w:rPr>
        <w:t xml:space="preserve">– Arreta eleanitza: Elkarrizketa-txatbotak garatzea (adimen artifizialekoak), erkidegoko hizkuntza eskatuenetan kontsultak artatzeko eta pertsonei erantzuteko.</w:t>
      </w:r>
    </w:p>
    <w:p>
      <w:pPr>
        <w:pStyle w:val="0"/>
        <w:suppressAutoHyphens w:val="false"/>
        <w:rPr>
          <w:rStyle w:val="1"/>
        </w:rPr>
      </w:pPr>
      <w:r>
        <w:rPr>
          <w:rStyle w:val="1"/>
        </w:rPr>
        <w:t xml:space="preserve">Txatbot-plataforma bat garatzea, zerbitzu horiek toki entitateei eskaintzeko modua emanen duena. Aldibereko itzulpendun telefono-arretarako proiektu bat eta txatbot eleanitzak garatzea.</w:t>
      </w:r>
    </w:p>
    <w:p>
      <w:pPr>
        <w:pStyle w:val="0"/>
        <w:suppressAutoHyphens w:val="false"/>
        <w:rPr>
          <w:rStyle w:val="1"/>
        </w:rPr>
      </w:pPr>
      <w:r>
        <w:rPr>
          <w:rStyle w:val="1"/>
        </w:rPr>
        <w:t xml:space="preserve">– Irisgarritasuneko web-inguruneak (navarra.es eta lankidetza-espazioak): Plataforma-atari berri bat garatzea, herritarra xede izanen duena, non webgune modernoen multzo bat egonen baita, informazioa modu proaktibo, azkar eta erantzunkorrean eskainiko duena (gailuanitza).</w:t>
      </w:r>
    </w:p>
    <w:p>
      <w:pPr>
        <w:pStyle w:val="0"/>
        <w:suppressAutoHyphens w:val="false"/>
        <w:rPr>
          <w:rStyle w:val="1"/>
        </w:rPr>
      </w:pPr>
      <w:r>
        <w:rPr>
          <w:rStyle w:val="1"/>
        </w:rPr>
        <w:t xml:space="preserve">Hona aldatutako proposamenak adibideak besterik ez dira, erakusten dutenak nola Nafarroako Gobernua bere departamentuen bitartez Next Generation EU funtsetara aurkezteko lantzen ari den proiektu ezberdinek helburutzat duten aurrerapausoak ematea irisgarritasun unibertsalaren alorrean, halatan bermatze aldera aukera-berdintasuna, autonomia pertsonalaren sustapena, erkidegoko inklusioa eta bizitza beregaina izan ditzaten pertsona guztiek eta, bereziki, ezgaituek.</w:t>
      </w:r>
    </w:p>
    <w:p>
      <w:pPr>
        <w:pStyle w:val="0"/>
        <w:suppressAutoHyphens w:val="false"/>
        <w:rPr>
          <w:rStyle w:val="1"/>
        </w:rPr>
      </w:pPr>
      <w:r>
        <w:rPr>
          <w:rStyle w:val="1"/>
        </w:rPr>
        <w:t xml:space="preserve">Dena den, ekimen-zerrenda hori ez da behin betikoa, zeren eta Berreskuratze, Eraldaketa eta Erresilientzia Plan Nazionala betetzeko egin beharreko ekintzak ez baitaude itxita, eta Nafarroako Gobernuak lanean dihardu ministerio ezberdinekin. Horrenbestez, proiektuen zehaztapena ez da amaitu, eta litekeena da ekimen eta jarduketa berriak sortzea.</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2021eko maiatzaren 11n</w:t>
      </w:r>
    </w:p>
    <w:p>
      <w:pPr>
        <w:pStyle w:val="0"/>
        <w:suppressAutoHyphens w:val="false"/>
        <w:rPr>
          <w:rStyle w:val="1"/>
        </w:rPr>
      </w:pPr>
      <w:r>
        <w:rPr>
          <w:rStyle w:val="1"/>
        </w:rPr>
        <w:t xml:space="preserve">Lehendakaritzako, Berdintasuneko, Funtzio Publikoko eta Barneko kontseilaria: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