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delitos contra los derechos de los trabajadores en las empresas navarras,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presenta al Gobierno de Navarra para su respuesta en el Pleno de la Cámara la siguiente pregunta oral acerca de la reciente condena por parte de la Sección Segunda de la Audiencia Provincial de Navarra a nueve meses de prisión por un delito contra los derechos de los trabajadores al propietario del hotel Castillo de Javier por explotar laboralmente a una trabajadora:</w:t>
      </w:r>
    </w:p>
    <w:p>
      <w:pPr>
        <w:pStyle w:val="0"/>
        <w:suppressAutoHyphens w:val="false"/>
        <w:rPr>
          <w:rStyle w:val="1"/>
        </w:rPr>
      </w:pPr>
      <w:r>
        <w:rPr>
          <w:rStyle w:val="1"/>
        </w:rPr>
        <w:t xml:space="preserve">¿Era conocedor el Gobierno de Navarra de este hecho y qué mecanismos de control ha ejercido o va a ejercer en el futuro para que no se den este tipo de delitos en las empresas navarras de cualquier sector económico?</w:t>
      </w:r>
    </w:p>
    <w:p>
      <w:pPr>
        <w:pStyle w:val="0"/>
        <w:suppressAutoHyphens w:val="false"/>
        <w:rPr>
          <w:rStyle w:val="1"/>
        </w:rPr>
      </w:pPr>
      <w:r>
        <w:rPr>
          <w:rStyle w:val="1"/>
        </w:rPr>
        <w:t xml:space="preserve">En lruñea, a 27 de mayo de 2021</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