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euskarazko hedabideentzako laguntzen deialdiari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ekainaren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Nafarroako Gobernuko Herritarrekiko Harremanetako kontseilariak Osoko Bilkuran ahoz erantzun dezan:</w:t>
      </w:r>
    </w:p>
    <w:p>
      <w:pPr>
        <w:pStyle w:val="0"/>
        <w:suppressAutoHyphens w:val="false"/>
        <w:rPr>
          <w:rStyle w:val="1"/>
        </w:rPr>
      </w:pPr>
      <w:r>
        <w:rPr>
          <w:rStyle w:val="1"/>
        </w:rPr>
        <w:t xml:space="preserve">Euskarazko hedabideentzako laguntzen deialdia, praktikan, aparteko finantzaketa publikorako iturria da komunikazio-enpresa eta -negozio gutxi batzuentzat. Zergatik?</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Foru parlamentaria: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