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EB" w:rsidRDefault="00734AEB" w:rsidP="00E0600B">
      <w:r>
        <w:t xml:space="preserve">Ekainaren 1a</w:t>
      </w:r>
    </w:p>
    <w:p w:rsidR="00E0600B" w:rsidRDefault="00E0600B" w:rsidP="00E41382">
      <w:r>
        <w:t xml:space="preserve">Navarra Suma talde parlamentarioari atxikitako foru parlamentari Maribel García Malo andreak galdera egin du Nafar Lansare-Nafarroako Enplegu Zerbitzuaren gastuen aurrekontuan errenta bermatuaren hartzaileak kontratatzeko pizgarrietarako partida ez jasotzeari buruz (10-21/PES-00171). Hona Nafarroako Gobernuko Eskubide Sozialetako kontseilariaren erantzuna:</w:t>
      </w:r>
    </w:p>
    <w:p w:rsidR="00E41382" w:rsidRDefault="00E41382" w:rsidP="00E41382">
      <w:r>
        <w:t xml:space="preserve">Nafar Lansare-Nafarroako Enplegu Zerbitzuaren 2021eko gastuen hasierako aurrekontuan 950001-96100-4709-241111 berariazko partida jaso zen, “COVID-19a. Enplegagarritasun zaileko kolektibo zehatzak kontratatzeko pizgarriak. Konferentzia Sektoriala”, 1.200.000 euroko zenbatekoarekin, enpresek laneratzeko zailtasunak dituzten pertsonak kontratatzeko pizgarriak finantzatzeko.</w:t>
      </w:r>
      <w:r>
        <w:t xml:space="preserve"> </w:t>
      </w:r>
      <w:r>
        <w:t xml:space="preserve">Horrela, dirulaguntzen deialdi bakar batean bildu dira aurreko urteetan pertsona kalteberak kontratatzeko erakundeak emandako pizgarri guztiak, hau da, errenta bermatua jasotzen dutenak, iraupen luzeko langabeak eta koronabirusaren krisiaren ondorioz kaleratuak izan direnak kontratatzeko pizgarrien deialdiak.</w:t>
      </w:r>
      <w:r>
        <w:t xml:space="preserve"> </w:t>
      </w:r>
      <w:r>
        <w:t xml:space="preserve">Deialdi hori Nafar Lansare-Nafarroako Enplegu Zerbitzuko zuzendari kudeatzailearen maiatzaren 5eko 1511E/2021 Ebazpenaren bidez onetsi zen, eta maiatzaren 12an argitaratu zen NAOn. Argitalpen horrekin hasi zen eskabideak aurkezteko epea.</w:t>
      </w:r>
    </w:p>
    <w:p w:rsidR="00E0600B" w:rsidRDefault="00E0600B" w:rsidP="00E0600B">
      <w:r>
        <w:t xml:space="preserve">Hori guztia jakinarazten dizut, Nafarroako Parlamentuko Erregelamenduaren 194. artikulua betez.</w:t>
      </w:r>
    </w:p>
    <w:p w:rsidR="00E0600B" w:rsidRDefault="00E0600B" w:rsidP="00E0600B">
      <w:r>
        <w:t xml:space="preserve">Iruñean, 2021eko maiatzaren 31n.</w:t>
      </w:r>
    </w:p>
    <w:p w:rsidR="00AC63B5" w:rsidRDefault="00E0600B" w:rsidP="00E0600B">
      <w:r>
        <w:t xml:space="preserve">Eskubide Sozialetako kontseilaria:</w:t>
      </w:r>
      <w:r>
        <w:t xml:space="preserve"> </w:t>
      </w:r>
      <w:r>
        <w:t xml:space="preserve">María Carmen Maeztu Villafranca</w:t>
      </w:r>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0B"/>
    <w:rsid w:val="00734AEB"/>
    <w:rsid w:val="00AC63B5"/>
    <w:rsid w:val="00E0600B"/>
    <w:rsid w:val="00E31F64"/>
    <w:rsid w:val="00E413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2021-06-01T10:30:00Z</dcterms:created>
  <dcterms:modified xsi:type="dcterms:W3CDTF">2021-06-01T10:31:00Z</dcterms:modified>
</cp:coreProperties>
</file>