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ekainaren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Asiain Torres jaunak aurkeztutako galdera, ostalaritzaren eta turismoaren sektorearentzako laguntzei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ekainaren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parlamentarioari atxikitako foru parlamentari Mikel Asiain Torres jaunak, Legebiltzarreko Erregelamenduan ezarritakoaren babesean, honako galdera hau aurkezten du, Garapen Ekonomiko eta Enpresarialeko kontseilariak ekainaren 24ko Osoko Bilkuran ahoz erantzun dezan:</w:t>
      </w:r>
    </w:p>
    <w:p>
      <w:pPr>
        <w:pStyle w:val="0"/>
        <w:suppressAutoHyphens w:val="false"/>
        <w:rPr>
          <w:rStyle w:val="1"/>
        </w:rPr>
      </w:pPr>
      <w:r>
        <w:rPr>
          <w:rStyle w:val="1"/>
        </w:rPr>
        <w:t xml:space="preserve">Iragan martxoan, ostalaritzarentzako eta turismoarentzako laguntzetarako deialdia egin zuen Garapen Ekonomiko eta Enpresarialeko Departamentuak, 18,5 milioi euroko aurrekontu-zuzkidurarekin.</w:t>
      </w:r>
    </w:p>
    <w:p>
      <w:pPr>
        <w:pStyle w:val="0"/>
        <w:suppressAutoHyphens w:val="false"/>
        <w:rPr>
          <w:rStyle w:val="1"/>
        </w:rPr>
      </w:pPr>
      <w:r>
        <w:rPr>
          <w:rStyle w:val="1"/>
        </w:rPr>
        <w:t xml:space="preserve">Nolabait ere, 2020ko abenduan emandako dirulaguntzei jarraipena ematera datoz 18,5 milioi horiek, eta horiei esker gure erkidegoa aitzindari da Estatuan laguntza zuzenei dagokienez.</w:t>
      </w:r>
    </w:p>
    <w:p>
      <w:pPr>
        <w:pStyle w:val="0"/>
        <w:suppressAutoHyphens w:val="false"/>
        <w:rPr>
          <w:rStyle w:val="1"/>
        </w:rPr>
      </w:pPr>
      <w:r>
        <w:rPr>
          <w:rStyle w:val="1"/>
        </w:rPr>
        <w:t xml:space="preserve">Hiru hilabete joan dira jada bigarren deialdi hori egin zenez geroztik, eta sei hilabete lehendabizikotik. Zorionez, pandemiaren bilakaera ikusita ostalaritzako establezimenduak ireki ahal izan dira, modu mailakatuan bada ere, eta apurka-apurka itzuli dira ohiko errutinara, nahiz eta oraindik gorde behar diren zenbait muga edukierei dagokienez.</w:t>
      </w:r>
    </w:p>
    <w:p>
      <w:pPr>
        <w:pStyle w:val="0"/>
        <w:suppressAutoHyphens w:val="false"/>
        <w:rPr>
          <w:rStyle w:val="1"/>
        </w:rPr>
      </w:pPr>
      <w:r>
        <w:rPr>
          <w:rStyle w:val="1"/>
        </w:rPr>
        <w:t xml:space="preserve">Uste dugu denborak ematen duen ikuspegiarekin laguntza horiei buruzko balorazio bat egin daitekeela jada.</w:t>
      </w:r>
    </w:p>
    <w:p>
      <w:pPr>
        <w:pStyle w:val="0"/>
        <w:suppressAutoHyphens w:val="false"/>
        <w:rPr>
          <w:rStyle w:val="1"/>
        </w:rPr>
      </w:pPr>
      <w:r>
        <w:rPr>
          <w:rStyle w:val="1"/>
        </w:rPr>
        <w:t xml:space="preserve">Horrenbestez, hauxe jakin nahi dut:</w:t>
      </w:r>
    </w:p>
    <w:p>
      <w:pPr>
        <w:pStyle w:val="0"/>
        <w:suppressAutoHyphens w:val="false"/>
        <w:rPr>
          <w:rStyle w:val="1"/>
        </w:rPr>
      </w:pPr>
      <w:r>
        <w:rPr>
          <w:rStyle w:val="1"/>
        </w:rPr>
        <w:t xml:space="preserve">Departamentuak zer balorazio egiten du ostalaritzako eta turismoko sektoreentzako laguntza horiek direla-eta?</w:t>
      </w:r>
    </w:p>
    <w:p>
      <w:pPr>
        <w:pStyle w:val="0"/>
        <w:suppressAutoHyphens w:val="false"/>
        <w:rPr>
          <w:rStyle w:val="1"/>
        </w:rPr>
      </w:pPr>
      <w:r>
        <w:rPr>
          <w:rStyle w:val="1"/>
        </w:rPr>
        <w:t xml:space="preserve">Iruñean, 2021eko ekainaren 17an</w:t>
      </w:r>
    </w:p>
    <w:p>
      <w:pPr>
        <w:pStyle w:val="0"/>
        <w:suppressAutoHyphens w:val="false"/>
        <w:rPr>
          <w:rStyle w:val="1"/>
        </w:rPr>
      </w:pPr>
      <w:r>
        <w:rPr>
          <w:rStyle w:val="1"/>
        </w:rPr>
        <w:t xml:space="preserve">Foru parlamentaria: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