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Garapen Ekonomiko eta Enpresarialeko Batzordeak, 2021eko ekainaren 30ean egindako bileran, honako erabaki hau onetsi zuen: “Erabakia. Horren bidez, Espainiako Gobernua premiatzen da bultza dezan Red Eléctrica Españolaren 2021etik 2026ra bitarteko Plana lehenbailehen onets dadin”.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Espainiako Gobernua premiatzen du, kasuko ministerioaren bitartez bultza dezan Red Eléctrica Españolaren 2021etik 2026ra bitarteko Plana lehenbailehen onets dadin (bertan, Estellerria azpiestazio berri bat, 220Kv-koa, eta Muru Artederreta-Estellerria zirkuitu bikoitzeko linea berri bat, 220Kv-koa, jasota ageri dira), eta albait lasterren zertu dadin.</w:t>
      </w:r>
    </w:p>
    <w:p>
      <w:pPr>
        <w:pStyle w:val="0"/>
        <w:suppressAutoHyphens w:val="false"/>
        <w:rPr>
          <w:rStyle w:val="1"/>
        </w:rPr>
      </w:pPr>
      <w:r>
        <w:rPr>
          <w:rStyle w:val="1"/>
        </w:rPr>
        <w:t xml:space="preserve">Nafarroako Parlamentuak Nafarroako Gobernua premiatzen du, proiektua, oro har, “foru erkidegoaren intereseko inbertsio” deklara dezan, ukitutako departamentuek, bereziki, egin daitezkeen eta beharrezkoak diren zuzemen guztiak egin ditzaten, Estellerriko Merindadean hain beharrezkoak diren eta hainbestetan eskatu diren azpiegitura elektrikoak ezartzearren REEk planifikatutako lanak albait lasterren egitera bideratutako administrazio-izapideak nahiz txosten eta diligentzien epeak azkartzeko eta murrizteko”.</w:t>
      </w:r>
    </w:p>
    <w:p>
      <w:pPr>
        <w:pStyle w:val="0"/>
        <w:suppressAutoHyphens w:val="false"/>
        <w:rPr>
          <w:rStyle w:val="1"/>
        </w:rPr>
      </w:pPr>
      <w:r>
        <w:rPr>
          <w:rStyle w:val="1"/>
        </w:rPr>
        <w:t xml:space="preserve">Iruñean, 2021eko uztailaren 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