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1C" w:rsidRDefault="0025111C" w:rsidP="0025111C">
      <w:pPr>
        <w:spacing w:before="72" w:line="360" w:lineRule="auto"/>
        <w:ind w:right="1087"/>
        <w:jc w:val="both"/>
        <w:rPr>
          <w:rFonts w:ascii="Arial" w:eastAsia="Arial" w:hAnsi="Arial" w:cs="Arial"/>
        </w:rPr>
      </w:pPr>
      <w:bookmarkStart w:id="0" w:name="_GoBack"/>
      <w:bookmarkEnd w:id="0"/>
      <w:r>
        <w:rPr>
          <w:rFonts w:ascii="Arial" w:hAnsi="Arial"/>
        </w:rPr>
        <w:t xml:space="preserve">EH Bildu Nafarroa talde parlamentarioari atxikitako foru parlamentari Adolfo Araiz </w:t>
      </w:r>
      <w:proofErr w:type="spellStart"/>
      <w:r>
        <w:rPr>
          <w:rFonts w:ascii="Arial" w:hAnsi="Arial"/>
        </w:rPr>
        <w:t>Flamarique</w:t>
      </w:r>
      <w:proofErr w:type="spellEnd"/>
      <w:r>
        <w:rPr>
          <w:rFonts w:ascii="Arial" w:hAnsi="Arial"/>
        </w:rPr>
        <w:t xml:space="preserve"> jaunak idatziz erantzuteko galdera bat egin du Caparrosoko Valle de Odieta SCL abeltegiaren ziurtagiri ekologikoari buruz (PES-00209). Hona hemen Landa Garapeneko eta Ingurumeneko kontseilariaren erantzuna:</w:t>
      </w:r>
    </w:p>
    <w:p w:rsidR="0025111C" w:rsidRDefault="0025111C" w:rsidP="0025111C">
      <w:pPr>
        <w:spacing w:before="154"/>
        <w:jc w:val="both"/>
        <w:rPr>
          <w:rFonts w:ascii="Arial" w:eastAsia="Arial" w:hAnsi="Arial" w:cs="Arial"/>
        </w:rPr>
      </w:pPr>
      <w:r>
        <w:rPr>
          <w:rFonts w:ascii="Arial" w:hAnsi="Arial"/>
          <w:i/>
          <w:u w:val="single" w:color="000000"/>
        </w:rPr>
        <w:t>1.- Valle de Odieta SCL merkataritza-sozietateak Departamentuan, INTIA enpresa publikoan edo Nafarroako Nekazaritza Ekologikoaren Kontseiluan (CPAEN- NNPEK) izapidetu al du espedienterik, esnearen nahiz esnekien edo behi-haragiaren ekoizle ekologikoaren ziurtagiria jasotzeko?</w:t>
      </w:r>
    </w:p>
    <w:p w:rsidR="0025111C" w:rsidRDefault="0025111C" w:rsidP="0025111C">
      <w:pPr>
        <w:spacing w:before="72"/>
        <w:rPr>
          <w:rFonts w:ascii="Arial" w:eastAsia="Arial" w:hAnsi="Arial" w:cs="Arial"/>
        </w:rPr>
      </w:pPr>
    </w:p>
    <w:p w:rsidR="0025111C" w:rsidRDefault="0025111C" w:rsidP="0025111C">
      <w:pPr>
        <w:spacing w:before="72"/>
        <w:rPr>
          <w:rFonts w:ascii="Arial" w:eastAsia="Arial" w:hAnsi="Arial" w:cs="Arial"/>
        </w:rPr>
      </w:pPr>
    </w:p>
    <w:p w:rsidR="0025111C" w:rsidRDefault="0025111C" w:rsidP="0025111C">
      <w:pPr>
        <w:spacing w:before="72"/>
        <w:rPr>
          <w:rFonts w:ascii="Arial" w:eastAsia="Arial" w:hAnsi="Arial" w:cs="Arial"/>
        </w:rPr>
      </w:pPr>
    </w:p>
    <w:p w:rsidR="00432A4F" w:rsidRPr="0025111C" w:rsidRDefault="0025111C" w:rsidP="0025111C">
      <w:pPr>
        <w:pStyle w:val="Textoindependiente"/>
        <w:spacing w:before="72" w:line="479" w:lineRule="auto"/>
        <w:ind w:left="0" w:right="1092"/>
        <w:jc w:val="both"/>
      </w:pPr>
      <w:r>
        <w:t>Ekoizpen ekologikorako kontrol-agintaritzaren adostasun-marken erabilera zuzena zaintzeko prozeduraren arabera, honako gorabehera hauek egiaztatu ditugu, Valle de Odieta SCL merkataritza-sozietatearen arau-haustea izan daitezkeenak:</w:t>
      </w:r>
    </w:p>
    <w:p w:rsidR="00432A4F" w:rsidRPr="0025111C" w:rsidRDefault="0025111C" w:rsidP="0025111C">
      <w:pPr>
        <w:pStyle w:val="Textoindependiente"/>
        <w:numPr>
          <w:ilvl w:val="0"/>
          <w:numId w:val="1"/>
        </w:numPr>
        <w:tabs>
          <w:tab w:val="left" w:pos="822"/>
        </w:tabs>
        <w:spacing w:before="8" w:line="464" w:lineRule="auto"/>
        <w:ind w:left="0" w:right="1092"/>
      </w:pPr>
      <w:r>
        <w:t>Enpresaren publizitatean produkzio ekologikoari buruzko terminologia behar ez bezala erabiltzen dela hauteman da.</w:t>
      </w:r>
    </w:p>
    <w:p w:rsidR="00432A4F" w:rsidRPr="0025111C" w:rsidRDefault="0025111C" w:rsidP="0025111C">
      <w:pPr>
        <w:pStyle w:val="Textoindependiente"/>
        <w:numPr>
          <w:ilvl w:val="0"/>
          <w:numId w:val="1"/>
        </w:numPr>
        <w:tabs>
          <w:tab w:val="left" w:pos="822"/>
        </w:tabs>
        <w:spacing w:before="23" w:line="464" w:lineRule="auto"/>
        <w:ind w:left="0" w:right="1095"/>
      </w:pPr>
      <w:r>
        <w:t xml:space="preserve">Egiaztatu da ez dela operadore gisa ageri </w:t>
      </w:r>
      <w:proofErr w:type="spellStart"/>
      <w:r>
        <w:t>CPAEN-NNPEK</w:t>
      </w:r>
      <w:proofErr w:type="spellEnd"/>
      <w:r>
        <w:t xml:space="preserve"> kontrol-agintaritzak ziurtatutako operadoreen erregistroan.</w:t>
      </w:r>
    </w:p>
    <w:p w:rsidR="00432A4F" w:rsidRPr="0025111C" w:rsidRDefault="0025111C" w:rsidP="0025111C">
      <w:pPr>
        <w:pStyle w:val="Textoindependiente"/>
        <w:spacing w:before="24" w:line="480" w:lineRule="auto"/>
        <w:ind w:left="0" w:right="1091"/>
        <w:jc w:val="both"/>
      </w:pPr>
      <w:r>
        <w:t>Egiaztatu dugu merkataritza-sozietatearen publizitate-liburuxka batean Caparrosoko (Nafarroa) Valle de Odieta SCL abeltzaintza-ustiategia identifikatzeko"BIO" terminoa erabiltzen dela, zeina ekoizpen ekologikoan ziurtatutako produktuetara mugatuta baitago.</w:t>
      </w:r>
    </w:p>
    <w:p w:rsidR="0025111C" w:rsidRDefault="0025111C" w:rsidP="0025111C">
      <w:pPr>
        <w:pStyle w:val="Textoindependiente"/>
        <w:spacing w:before="4" w:line="480" w:lineRule="auto"/>
        <w:ind w:left="0" w:right="1086"/>
        <w:jc w:val="both"/>
      </w:pPr>
      <w:r>
        <w:t>Produktu ekologikoak ekoizteari eta etiketatzeari buruzko Kontseiluaren 2007ko ekainaren 28ko 834/2007 (EE) Erregelamenduaren IV. tituluaren 23. artikuluak, ekoizpen ekologikoari buruzko terminoen erabilerari dagokionez, adierazten du erregelamendu horren ondorioetarako, produktu batek ekoizpen ekologikoko metodoari buruzko terminoak dituela, baldin eta etiketan, publizitatean edo merkataritza-dokumentuetan, produktua, haren osagaiak edo animaliak elikatzeko lehengaiak deskribatzean, erosleari iradokitzen badiote produktua, haren osagaiak edo animaliak elikatzeko lehengaiak aipatutako erregelamenduan ezarritako arauen arabera lortu direla.</w:t>
      </w:r>
      <w:r>
        <w:cr/>
      </w:r>
      <w:r>
        <w:br/>
      </w:r>
    </w:p>
    <w:p w:rsidR="00432A4F" w:rsidRPr="0025111C" w:rsidRDefault="00432A4F" w:rsidP="0025111C">
      <w:pPr>
        <w:pStyle w:val="Textoindependiente"/>
        <w:spacing w:line="479" w:lineRule="auto"/>
        <w:ind w:left="0" w:right="387"/>
        <w:jc w:val="both"/>
      </w:pPr>
    </w:p>
    <w:p w:rsidR="00432A4F" w:rsidRPr="0025111C" w:rsidRDefault="0025111C" w:rsidP="0025111C">
      <w:pPr>
        <w:pStyle w:val="Textoindependiente"/>
        <w:spacing w:before="8" w:line="479" w:lineRule="auto"/>
        <w:ind w:left="0" w:right="391"/>
        <w:jc w:val="both"/>
      </w:pPr>
      <w:r>
        <w:t>Bereziki, erregelamenduan adierazitako terminoak, haren deribatuak edo laburdurak, hala nola "bio" eta "</w:t>
      </w:r>
      <w:proofErr w:type="spellStart"/>
      <w:r>
        <w:t>eco</w:t>
      </w:r>
      <w:proofErr w:type="spellEnd"/>
      <w:r>
        <w:t>", bakarka edo konbinatuta, produktu baten etiketatze eta publizitaterako erabili ahal izanen dira, produktu horrek indarreko araudiak ezarritako baldintzak betetzen dituenean.</w:t>
      </w:r>
    </w:p>
    <w:p w:rsidR="0025111C" w:rsidRDefault="0025111C" w:rsidP="0025111C">
      <w:pPr>
        <w:pStyle w:val="Textoindependiente"/>
        <w:spacing w:before="8" w:line="479" w:lineRule="auto"/>
        <w:ind w:left="0" w:right="391"/>
        <w:jc w:val="both"/>
      </w:pPr>
      <w:r>
        <w:t>Ekoizpen ekologikoari buruzko terminoen erabilera mugatuta dago, 834/2007 (EE) Erregelamenduaren 23. artikuluaren arabera; izan ere, artikulu horrek berariaz adierazten du termino horiek ezin direla Europar Batasuneko ezein puntutan erabili, ez eta Europar Batasuneko ezein hizkuntzatan ere, erregelamendu horretan ezarritako betekizunak betetzen ez dituzten produktuen etiketatze, publizitate eta merkataritza-dokumentuetarako.</w:t>
      </w:r>
    </w:p>
    <w:p w:rsidR="0025111C" w:rsidRDefault="0025111C" w:rsidP="0025111C">
      <w:pPr>
        <w:jc w:val="both"/>
        <w:rPr>
          <w:rFonts w:ascii="Arial" w:eastAsia="Arial" w:hAnsi="Arial" w:cs="Arial"/>
        </w:rPr>
      </w:pPr>
      <w:r>
        <w:rPr>
          <w:rFonts w:ascii="Arial" w:hAnsi="Arial"/>
          <w:i/>
          <w:u w:val="single" w:color="000000"/>
        </w:rPr>
        <w:t xml:space="preserve">2.- Europako Batzordearen 2008ko irailaren 5eko 889/2008 Erregelamenduak </w:t>
      </w:r>
      <w:proofErr w:type="spellStart"/>
      <w:r>
        <w:rPr>
          <w:rFonts w:ascii="Arial" w:hAnsi="Arial"/>
          <w:i/>
          <w:u w:val="single" w:color="000000"/>
        </w:rPr>
        <w:t>–zeinak</w:t>
      </w:r>
      <w:proofErr w:type="spellEnd"/>
      <w:r>
        <w:rPr>
          <w:rFonts w:ascii="Arial" w:hAnsi="Arial"/>
          <w:i/>
          <w:u w:val="single" w:color="000000"/>
        </w:rPr>
        <w:t xml:space="preserve"> Produktu ekologikoen ekoizpenari eta etiketatzeari buruzko 834/2007 Erregelamendua aplikatzeko xedapenak ezartzen baititu, ekoizpen ekologikoaren etiketatze eta kontrolaren </w:t>
      </w:r>
      <w:proofErr w:type="spellStart"/>
      <w:r>
        <w:rPr>
          <w:rFonts w:ascii="Arial" w:hAnsi="Arial"/>
          <w:i/>
          <w:u w:val="single" w:color="000000"/>
        </w:rPr>
        <w:t>inguruan–</w:t>
      </w:r>
      <w:proofErr w:type="spellEnd"/>
      <w:r>
        <w:rPr>
          <w:rFonts w:ascii="Arial" w:hAnsi="Arial"/>
          <w:i/>
          <w:u w:val="single" w:color="000000"/>
        </w:rPr>
        <w:t xml:space="preserve"> zenbait baldintza ezartzen ditu produktu bat ekologikoa dela edo abeltegi bat </w:t>
      </w:r>
      <w:proofErr w:type="spellStart"/>
      <w:r>
        <w:rPr>
          <w:rFonts w:ascii="Arial" w:hAnsi="Arial"/>
          <w:i/>
          <w:u w:val="single" w:color="000000"/>
        </w:rPr>
        <w:t>bio-abeltegia</w:t>
      </w:r>
      <w:proofErr w:type="spellEnd"/>
      <w:r>
        <w:rPr>
          <w:rFonts w:ascii="Arial" w:hAnsi="Arial"/>
          <w:i/>
          <w:u w:val="single" w:color="000000"/>
        </w:rPr>
        <w:t xml:space="preserve"> dela ezartzeko. Departamentuaren ustez, Valle de Odieta </w:t>
      </w:r>
      <w:proofErr w:type="spellStart"/>
      <w:r>
        <w:rPr>
          <w:rFonts w:ascii="Arial" w:hAnsi="Arial"/>
          <w:i/>
          <w:u w:val="single" w:color="000000"/>
        </w:rPr>
        <w:t>SCLk</w:t>
      </w:r>
      <w:proofErr w:type="spellEnd"/>
      <w:r>
        <w:rPr>
          <w:rFonts w:ascii="Arial" w:hAnsi="Arial"/>
          <w:i/>
          <w:u w:val="single" w:color="000000"/>
        </w:rPr>
        <w:t xml:space="preserve"> ustiatzen duen abeltegiaren instalazioen </w:t>
      </w:r>
      <w:proofErr w:type="spellStart"/>
      <w:r>
        <w:rPr>
          <w:rFonts w:ascii="Arial" w:hAnsi="Arial"/>
          <w:i/>
          <w:u w:val="single" w:color="000000"/>
        </w:rPr>
        <w:t>estabulazioak</w:t>
      </w:r>
      <w:proofErr w:type="spellEnd"/>
      <w:r>
        <w:rPr>
          <w:rFonts w:ascii="Arial" w:hAnsi="Arial"/>
          <w:i/>
          <w:u w:val="single" w:color="000000"/>
        </w:rPr>
        <w:t xml:space="preserve">, elikadurak eta hazkuntzak baldintzak </w:t>
      </w:r>
      <w:proofErr w:type="spellStart"/>
      <w:r>
        <w:rPr>
          <w:rFonts w:ascii="Arial" w:hAnsi="Arial"/>
          <w:i/>
          <w:u w:val="single" w:color="000000"/>
        </w:rPr>
        <w:t>baldintza</w:t>
      </w:r>
      <w:proofErr w:type="spellEnd"/>
      <w:r>
        <w:rPr>
          <w:rFonts w:ascii="Arial" w:hAnsi="Arial"/>
          <w:i/>
          <w:u w:val="single" w:color="000000"/>
        </w:rPr>
        <w:t xml:space="preserve"> horiek betetzen al dituzte?</w:t>
      </w:r>
    </w:p>
    <w:p w:rsidR="0025111C" w:rsidRDefault="0025111C" w:rsidP="0025111C">
      <w:pPr>
        <w:spacing w:before="72"/>
        <w:rPr>
          <w:rFonts w:ascii="Arial" w:eastAsia="Arial" w:hAnsi="Arial" w:cs="Arial"/>
        </w:rPr>
      </w:pPr>
    </w:p>
    <w:p w:rsidR="0025111C" w:rsidRDefault="0025111C" w:rsidP="0025111C">
      <w:pPr>
        <w:spacing w:before="72"/>
        <w:rPr>
          <w:rFonts w:ascii="Arial" w:eastAsia="Arial" w:hAnsi="Arial" w:cs="Arial"/>
        </w:rPr>
      </w:pPr>
    </w:p>
    <w:p w:rsidR="0025111C" w:rsidRDefault="0025111C" w:rsidP="0025111C">
      <w:pPr>
        <w:spacing w:before="72"/>
        <w:rPr>
          <w:rFonts w:ascii="Arial" w:eastAsia="Arial" w:hAnsi="Arial" w:cs="Arial"/>
        </w:rPr>
      </w:pPr>
    </w:p>
    <w:p w:rsidR="0025111C" w:rsidRDefault="0025111C" w:rsidP="0025111C">
      <w:pPr>
        <w:spacing w:before="72"/>
        <w:rPr>
          <w:rFonts w:ascii="Arial" w:eastAsia="Arial" w:hAnsi="Arial" w:cs="Arial"/>
        </w:rPr>
      </w:pPr>
    </w:p>
    <w:p w:rsidR="0025111C" w:rsidRDefault="0025111C" w:rsidP="0025111C">
      <w:pPr>
        <w:spacing w:before="72"/>
        <w:rPr>
          <w:rFonts w:ascii="Arial" w:eastAsia="Arial" w:hAnsi="Arial" w:cs="Arial"/>
        </w:rPr>
      </w:pPr>
    </w:p>
    <w:p w:rsidR="00432A4F" w:rsidRPr="0025111C" w:rsidRDefault="0025111C" w:rsidP="0025111C">
      <w:pPr>
        <w:pStyle w:val="Textoindependiente"/>
        <w:spacing w:before="72" w:line="480" w:lineRule="auto"/>
        <w:ind w:left="0" w:right="388"/>
        <w:jc w:val="both"/>
      </w:pPr>
      <w:r>
        <w:t xml:space="preserve">Caparroso herrian dagoen Valle de Odieta SCL merkataritza-sozietateak dituen abeltzaintzako instalazioetan </w:t>
      </w:r>
      <w:proofErr w:type="spellStart"/>
      <w:r>
        <w:t>estabulatzeko</w:t>
      </w:r>
      <w:proofErr w:type="spellEnd"/>
      <w:r>
        <w:t>, elikatzeko eta hazteko baldintzek ez dituzte betetzen Batzordearen 2008ko irailaren 5eko 889/2008 (EE) Erregelamenduan behi-espezieari aplikatu beharreko ekoizpen-arau espezifikoak, batez ere animalia ekologikoen jatorriari dagokionez 8. artikuluan aipatutakoak, abereentzako ostatatze-baldintza espezifikoei buruzko 10. artikulua, 11. artikulua ugaztunentzako berariazko ostatu-baldintzei eta hazkuntza-metodoei dagokienez, edo 14. artikulua aire zabaleko guneetarako sarbideari buruz.</w:t>
      </w:r>
    </w:p>
    <w:p w:rsidR="0025111C" w:rsidRPr="0025111C" w:rsidRDefault="0025111C" w:rsidP="0025111C">
      <w:pPr>
        <w:pStyle w:val="Textoindependiente"/>
        <w:spacing w:before="124" w:line="480" w:lineRule="auto"/>
        <w:ind w:left="0" w:right="390"/>
        <w:jc w:val="both"/>
      </w:pPr>
      <w:proofErr w:type="spellStart"/>
      <w:r>
        <w:t>2021eko</w:t>
      </w:r>
      <w:proofErr w:type="spellEnd"/>
      <w:r>
        <w:t xml:space="preserve"> ekainaren 17an, ohartarazpen bat igorri zitzaion enpresari, eta ohartarazi zitzaion deskribatutako arau-hausteak larri gisa </w:t>
      </w:r>
      <w:proofErr w:type="spellStart"/>
      <w:r>
        <w:t>tipifikatzen</w:t>
      </w:r>
      <w:proofErr w:type="spellEnd"/>
      <w:r>
        <w:t xml:space="preserve"> direla Autonomiaz gaindiko lurralde-eremuetako jatorri deiturei eta adierazpen geografiko babestuei buruzko maiatzaren 12ko </w:t>
      </w:r>
      <w:r>
        <w:lastRenderedPageBreak/>
        <w:t>6/2015 Legearen 31. artikuluaren 1. apartatuaren f) letraren eta k) letraren arabera, ekoizpen ekologikoari aplikatzekoa 2016rako Nafarroako Aurrekontu Orokorrei buruzko urtarrilaren 29ko 1/2016 Foru Legearen hogeita bederatzigarren xedapen gehigarriaren arabera..</w:t>
      </w:r>
    </w:p>
    <w:p w:rsidR="0025111C" w:rsidRDefault="0025111C" w:rsidP="0025111C">
      <w:pPr>
        <w:pStyle w:val="Textoindependiente"/>
        <w:ind w:left="0" w:right="3491"/>
        <w:jc w:val="center"/>
      </w:pPr>
      <w:r>
        <w:t xml:space="preserve">Iruñean, </w:t>
      </w:r>
      <w:proofErr w:type="spellStart"/>
      <w:r>
        <w:t>2021eko</w:t>
      </w:r>
      <w:proofErr w:type="spellEnd"/>
      <w:r>
        <w:t xml:space="preserve"> uztailaren </w:t>
      </w:r>
      <w:proofErr w:type="spellStart"/>
      <w:r>
        <w:t>1ean</w:t>
      </w:r>
      <w:proofErr w:type="spellEnd"/>
    </w:p>
    <w:p w:rsidR="0025111C" w:rsidRPr="0025111C" w:rsidRDefault="0025111C" w:rsidP="0025111C">
      <w:pPr>
        <w:pStyle w:val="Textoindependiente"/>
        <w:ind w:left="0" w:right="72"/>
        <w:jc w:val="center"/>
      </w:pPr>
      <w:r>
        <w:t xml:space="preserve">Landa Garapeneko eta Ingurumeneko kontseilaria: Itziar </w:t>
      </w:r>
      <w:proofErr w:type="spellStart"/>
      <w:r>
        <w:t>Gómez</w:t>
      </w:r>
      <w:proofErr w:type="spellEnd"/>
      <w:r>
        <w:t xml:space="preserve"> López</w:t>
      </w:r>
    </w:p>
    <w:sectPr w:rsidR="0025111C" w:rsidRPr="0025111C">
      <w:headerReference w:type="default" r:id="rId8"/>
      <w:footerReference w:type="default" r:id="rId9"/>
      <w:pgSz w:w="11910" w:h="16840"/>
      <w:pgMar w:top="1520" w:right="740" w:bottom="660" w:left="1600" w:header="935" w:footer="4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63C" w:rsidRDefault="0025111C">
      <w:r>
        <w:separator/>
      </w:r>
    </w:p>
  </w:endnote>
  <w:endnote w:type="continuationSeparator" w:id="0">
    <w:p w:rsidR="00E7063C" w:rsidRDefault="0025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4F" w:rsidRDefault="00225E50">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295.1pt;margin-top:807.85pt;width:30.6pt;height:8pt;z-index:-6184;mso-position-horizontal-relative:page;mso-position-vertical-relative:page" filled="f" stroked="f">
          <v:textbox inset="0,0,0,0">
            <w:txbxContent>
              <w:p w:rsidR="00432A4F" w:rsidRDefault="00432A4F">
                <w:pPr>
                  <w:spacing w:before="4"/>
                  <w:ind w:left="20"/>
                  <w:rPr>
                    <w:rFonts w:ascii="Times New Roman" w:eastAsia="Times New Roman" w:hAnsi="Times New Roman" w:cs="Times New Roman"/>
                    <w:sz w:val="12"/>
                    <w:szCs w:val="12"/>
                  </w:rPr>
                </w:pPr>
              </w:p>
            </w:txbxContent>
          </v:textbox>
          <w10:wrap anchorx="page" anchory="page"/>
        </v:shape>
      </w:pict>
    </w:r>
    <w:r>
      <w:pict>
        <v:shape id="_x0000_s2049" type="#_x0000_t202" style="position:absolute;margin-left:502.4pt;margin-top:808.05pt;width:51.45pt;height:9pt;z-index:-6160;mso-position-horizontal-relative:page;mso-position-vertical-relative:page" filled="f" stroked="f">
          <v:textbox inset="0,0,0,0">
            <w:txbxContent>
              <w:p w:rsidR="00432A4F" w:rsidRDefault="00432A4F">
                <w:pPr>
                  <w:spacing w:before="1"/>
                  <w:ind w:left="20"/>
                  <w:rPr>
                    <w:rFonts w:ascii="Times New Roman" w:eastAsia="Times New Roman" w:hAnsi="Times New Roman" w:cs="Times New Roman"/>
                    <w:sz w:val="14"/>
                    <w:szCs w:val="14"/>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63C" w:rsidRDefault="0025111C">
      <w:r>
        <w:separator/>
      </w:r>
    </w:p>
  </w:footnote>
  <w:footnote w:type="continuationSeparator" w:id="0">
    <w:p w:rsidR="00E7063C" w:rsidRDefault="00251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4F" w:rsidRDefault="00432A4F">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F21FE"/>
    <w:multiLevelType w:val="hybridMultilevel"/>
    <w:tmpl w:val="8DD6C93A"/>
    <w:lvl w:ilvl="0" w:tplc="68005C82">
      <w:start w:val="1"/>
      <w:numFmt w:val="bullet"/>
      <w:lvlText w:val=""/>
      <w:lvlJc w:val="left"/>
      <w:pPr>
        <w:ind w:left="822" w:hanging="360"/>
      </w:pPr>
      <w:rPr>
        <w:rFonts w:ascii="Symbol" w:eastAsia="Symbol" w:hAnsi="Symbol" w:hint="default"/>
        <w:sz w:val="22"/>
        <w:szCs w:val="22"/>
      </w:rPr>
    </w:lvl>
    <w:lvl w:ilvl="1" w:tplc="5DA4CB58">
      <w:start w:val="1"/>
      <w:numFmt w:val="bullet"/>
      <w:lvlText w:val="•"/>
      <w:lvlJc w:val="left"/>
      <w:pPr>
        <w:ind w:left="1766" w:hanging="360"/>
      </w:pPr>
      <w:rPr>
        <w:rFonts w:hint="default"/>
      </w:rPr>
    </w:lvl>
    <w:lvl w:ilvl="2" w:tplc="7720A60C">
      <w:start w:val="1"/>
      <w:numFmt w:val="bullet"/>
      <w:lvlText w:val="•"/>
      <w:lvlJc w:val="left"/>
      <w:pPr>
        <w:ind w:left="2710" w:hanging="360"/>
      </w:pPr>
      <w:rPr>
        <w:rFonts w:hint="default"/>
      </w:rPr>
    </w:lvl>
    <w:lvl w:ilvl="3" w:tplc="9C6418E0">
      <w:start w:val="1"/>
      <w:numFmt w:val="bullet"/>
      <w:lvlText w:val="•"/>
      <w:lvlJc w:val="left"/>
      <w:pPr>
        <w:ind w:left="3655" w:hanging="360"/>
      </w:pPr>
      <w:rPr>
        <w:rFonts w:hint="default"/>
      </w:rPr>
    </w:lvl>
    <w:lvl w:ilvl="4" w:tplc="CA3C09C0">
      <w:start w:val="1"/>
      <w:numFmt w:val="bullet"/>
      <w:lvlText w:val="•"/>
      <w:lvlJc w:val="left"/>
      <w:pPr>
        <w:ind w:left="4599" w:hanging="360"/>
      </w:pPr>
      <w:rPr>
        <w:rFonts w:hint="default"/>
      </w:rPr>
    </w:lvl>
    <w:lvl w:ilvl="5" w:tplc="5A5CEB66">
      <w:start w:val="1"/>
      <w:numFmt w:val="bullet"/>
      <w:lvlText w:val="•"/>
      <w:lvlJc w:val="left"/>
      <w:pPr>
        <w:ind w:left="5544" w:hanging="360"/>
      </w:pPr>
      <w:rPr>
        <w:rFonts w:hint="default"/>
      </w:rPr>
    </w:lvl>
    <w:lvl w:ilvl="6" w:tplc="2F901F42">
      <w:start w:val="1"/>
      <w:numFmt w:val="bullet"/>
      <w:lvlText w:val="•"/>
      <w:lvlJc w:val="left"/>
      <w:pPr>
        <w:ind w:left="6488" w:hanging="360"/>
      </w:pPr>
      <w:rPr>
        <w:rFonts w:hint="default"/>
      </w:rPr>
    </w:lvl>
    <w:lvl w:ilvl="7" w:tplc="6778D1AA">
      <w:start w:val="1"/>
      <w:numFmt w:val="bullet"/>
      <w:lvlText w:val="•"/>
      <w:lvlJc w:val="left"/>
      <w:pPr>
        <w:ind w:left="7433" w:hanging="360"/>
      </w:pPr>
      <w:rPr>
        <w:rFonts w:hint="default"/>
      </w:rPr>
    </w:lvl>
    <w:lvl w:ilvl="8" w:tplc="0DD29362">
      <w:start w:val="1"/>
      <w:numFmt w:val="bullet"/>
      <w:lvlText w:val="•"/>
      <w:lvlJc w:val="left"/>
      <w:pPr>
        <w:ind w:left="837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32A4F"/>
    <w:rsid w:val="00225E50"/>
    <w:rsid w:val="0025111C"/>
    <w:rsid w:val="00432A4F"/>
    <w:rsid w:val="00E706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702"/>
      <w:outlineLvl w:val="0"/>
    </w:pPr>
    <w:rPr>
      <w:rFonts w:ascii="Cambria" w:eastAsia="Cambria" w:hAnsi="Cambr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5111C"/>
    <w:pPr>
      <w:tabs>
        <w:tab w:val="center" w:pos="4252"/>
        <w:tab w:val="right" w:pos="8504"/>
      </w:tabs>
    </w:pPr>
  </w:style>
  <w:style w:type="character" w:customStyle="1" w:styleId="EncabezadoCar">
    <w:name w:val="Encabezado Car"/>
    <w:basedOn w:val="Fuentedeprrafopredeter"/>
    <w:link w:val="Encabezado"/>
    <w:uiPriority w:val="99"/>
    <w:rsid w:val="0025111C"/>
  </w:style>
  <w:style w:type="paragraph" w:styleId="Piedepgina">
    <w:name w:val="footer"/>
    <w:basedOn w:val="Normal"/>
    <w:link w:val="PiedepginaCar"/>
    <w:uiPriority w:val="99"/>
    <w:unhideWhenUsed/>
    <w:rsid w:val="0025111C"/>
    <w:pPr>
      <w:tabs>
        <w:tab w:val="center" w:pos="4252"/>
        <w:tab w:val="right" w:pos="8504"/>
      </w:tabs>
    </w:pPr>
  </w:style>
  <w:style w:type="character" w:customStyle="1" w:styleId="PiedepginaCar">
    <w:name w:val="Pie de página Car"/>
    <w:basedOn w:val="Fuentedeprrafopredeter"/>
    <w:link w:val="Piedepgina"/>
    <w:uiPriority w:val="99"/>
    <w:rsid w:val="0025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686</Words>
  <Characters>3773</Characters>
  <Application>Microsoft Office Word</Application>
  <DocSecurity>0</DocSecurity>
  <Lines>31</Lines>
  <Paragraphs>8</Paragraphs>
  <ScaleCrop>false</ScaleCrop>
  <Company>Hewlett-Packard Company</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3</cp:revision>
  <dcterms:created xsi:type="dcterms:W3CDTF">2021-07-21T09:58:00Z</dcterms:created>
  <dcterms:modified xsi:type="dcterms:W3CDTF">2021-08-25T08:01:00Z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LastSaved">
    <vt:filetime>2021-07-21T00:00:00Z</vt:filetime>
  </property>
</Properties>
</file>