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gastu-muga igotzeari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2021eko irailaren 23ko Osoko Bilkuran erantzun dezan:</w:t>
      </w:r>
    </w:p>
    <w:p>
      <w:pPr>
        <w:pStyle w:val="0"/>
        <w:suppressAutoHyphens w:val="false"/>
        <w:rPr>
          <w:rStyle w:val="1"/>
        </w:rPr>
      </w:pPr>
      <w:r>
        <w:rPr>
          <w:rStyle w:val="1"/>
        </w:rPr>
        <w:t xml:space="preserve">Gastu-muga igotzeak zer ekarriko dio Nafarroari?</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