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modalidad de gestión en la actuación “Programas Integrados de Formación y Empleo para colectivos vulnerables”,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10-21/PES-00194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la ficha técnica del proyecto 14 DDSS, REACT EU Navarra “Programas Integrados de Formación y Empleo (PIFE) para colectivos vulnerables” recoge que el organismo responsable de esta actuación es el Servicio Navarro de Empleo. En la descripción de las fases de actuación se recoge que “el Diseño de la nueva programación de PIFES (...)”.</w:t>
      </w:r>
    </w:p>
    <w:p>
      <w:pPr>
        <w:pStyle w:val="0"/>
        <w:suppressAutoHyphens w:val="false"/>
        <w:rPr>
          <w:rStyle w:val="1"/>
        </w:rPr>
      </w:pPr>
      <w:r>
        <w:rPr>
          <w:rStyle w:val="1"/>
        </w:rPr>
        <w:t xml:space="preserve">¿En qué se concreta esta nueva programación y en base a qué criterios?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