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celebración, el 23 de septiembre, del Día Internacional contra la trata y la explotación sexual de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defiende un modelo social que luche por la desaparición de las causas que obligan a las mujeres a ser prostituidas por la feminización de la pobreza y la demanda masculina. Debemos actuar para erradicar esas causas y poder actuar sobre las consecuencias. La explotación sexual de estas mujeres es incompatible con el modelo social de igualdad, de respeto a la dignidad de las personas y de defensa de los derechos humanos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reconoce el trabajo de organizaciones y colectivos que siguen prestando servicios vitales durante la actual crisis, localizando a las víctimas y ayudándolas a tener acceso a la justicia, la salud y la asistencia y protección sociales, y evitando que se produzcan más actos de abuso y explotación.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continuar con la realización de campañas de sensibilización contra la explotación sexual para favorecer la sensibilización social y el consiguiente rechazo social de estas prácticas delictivas y mafiosas que mueven un lucrativo volumen de negocio por la delincuencia organizada” (10-21/DEC-00057).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