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datos de empleo y retos para el futuro,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7 de octubre de 2021, la siguiente pregunta de máxima actualidad.</w:t>
      </w:r>
    </w:p>
    <w:p>
      <w:pPr>
        <w:pStyle w:val="0"/>
        <w:suppressAutoHyphens w:val="false"/>
        <w:rPr>
          <w:rStyle w:val="1"/>
        </w:rPr>
      </w:pPr>
      <w:r>
        <w:rPr>
          <w:rStyle w:val="1"/>
        </w:rPr>
        <w:t xml:space="preserve">¿Qué valoración hace el Gobierno de Navarra sobre los datos de empleo y retos para el futuro?</w:t>
      </w:r>
    </w:p>
    <w:p>
      <w:pPr>
        <w:pStyle w:val="0"/>
        <w:suppressAutoHyphens w:val="false"/>
        <w:rPr>
          <w:rStyle w:val="1"/>
        </w:rPr>
      </w:pPr>
      <w:r>
        <w:rPr>
          <w:rStyle w:val="1"/>
        </w:rPr>
        <w:t xml:space="preserve">Pamplona, 4 de octubre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