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aumento de la ciberdelincuencia,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Cámara, presenta la siguiente pregunta oral a fin de que sea respondida en el próximo Pleno del 7 de octubre por parte del Consejero de Universidad, Innovación y Transformación Digital.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conocerse el aumento de la ciberdelincuencia de un 39,1 % durante el año 2020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se están tomando para acabar con este tipo de delincuencia contra la población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