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 los Gobiernos de Navarra y del Estado a culminar cuanto antes el proceso de transferencia del Ingreso Mínimo Vital, presentada por la Ilma. Sra. D.ª Isabel Aramburu Bergua.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Aranburu Bergua, parlamentaria foral adscrita al Grupo Parlamentario Geroa Bai, al amparo de lo establecido en el Reglamento de la Cámara, presenta la siguiente moción para su debate en el Pleno de esta Cámara que tendrá lugar el próximo 28 de octubre de 2021.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Ha pasado ya un año y cuatro meses desde que el Ingreso Mínimo Vital entrara en vigor. El 31 de octubre de 2020 era la fecha fijada por el Real Decreto-Ley 20/2020, de 29 de mayo, que lo reguló, para ordenar su articulación con las rentas mínimas de las Comunidades Forales. Ha pasado prácticamente un año, y la realidad es que todavía hoy sigue pendiente que se sustancie el traspaso previsto de esta prestación. </w:t>
      </w:r>
    </w:p>
    <w:p>
      <w:pPr>
        <w:pStyle w:val="0"/>
        <w:suppressAutoHyphens w:val="false"/>
        <w:rPr>
          <w:rStyle w:val="1"/>
        </w:rPr>
      </w:pPr>
      <w:r>
        <w:rPr>
          <w:rStyle w:val="1"/>
        </w:rPr>
        <w:t xml:space="preserve">Es evidente la importancia que para Navarra tiene, en todos los órdenes —competencial y de Autogobierno, de eficacia en la gestión y de beneficios en la ciudadanía en situación más carencial— el hecho de que sea la propia Comunidad Foral quien gestione el IMV.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El Parlamento de Navarra insta a los Gobiernos de Navarra y del Estado a culminar cuanto antes el proceso de transferencia del Ingreso Mínimo Vital, y a que se haga de forma íntegra, a fin de reforzar nuestro sistema de garantía de rentas, con el objetivo de hacer frente a la pobreza y la exclusión y avanzar en la cohesión social. </w:t>
      </w:r>
    </w:p>
    <w:p>
      <w:pPr>
        <w:pStyle w:val="0"/>
        <w:suppressAutoHyphens w:val="false"/>
        <w:rPr>
          <w:rStyle w:val="1"/>
        </w:rPr>
      </w:pPr>
      <w:r>
        <w:rPr>
          <w:rStyle w:val="1"/>
        </w:rPr>
        <w:t xml:space="preserve">En Pamplona-lruña, a 21 de octubre de 2021 </w:t>
      </w:r>
    </w:p>
    <w:p>
      <w:pPr>
        <w:pStyle w:val="0"/>
        <w:suppressAutoHyphens w:val="false"/>
        <w:rPr>
          <w:rStyle w:val="1"/>
          <w:spacing w:val="-1.919"/>
        </w:rPr>
      </w:pPr>
      <w:r>
        <w:rPr>
          <w:rStyle w:val="1"/>
          <w:spacing w:val="-1.919"/>
        </w:rPr>
        <w:t xml:space="preserve">La Parlamentaria Foral: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