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53B0" w14:textId="77777777" w:rsidR="007E6384" w:rsidRPr="00E82B4E" w:rsidRDefault="007E6384" w:rsidP="00E82B4E">
      <w:pPr>
        <w:widowControl w:val="0"/>
        <w:kinsoku w:val="0"/>
        <w:overflowPunct w:val="0"/>
        <w:autoSpaceDE w:val="0"/>
        <w:autoSpaceDN w:val="0"/>
        <w:adjustRightInd w:val="0"/>
        <w:spacing w:before="240" w:after="0" w:line="240" w:lineRule="auto"/>
        <w:jc w:val="both"/>
        <w:rPr>
          <w:rFonts w:asciiTheme="minorHAnsi" w:hAnsiTheme="minorHAnsi" w:cstheme="minorHAnsi"/>
          <w:bCs/>
          <w:sz w:val="18"/>
          <w:szCs w:val="18"/>
        </w:rPr>
      </w:pPr>
      <w:r w:rsidRPr="00E82B4E">
        <w:rPr>
          <w:rFonts w:asciiTheme="minorHAnsi" w:hAnsiTheme="minorHAnsi" w:cstheme="minorHAnsi"/>
          <w:sz w:val="18"/>
          <w:szCs w:val="18"/>
        </w:rPr>
        <w:t>Foru Lege proiektua, zenbait zerga aldatu eta beste tributu-neurri batzuk hartzekoa</w:t>
      </w:r>
    </w:p>
    <w:p w14:paraId="712C4294" w14:textId="0FD66C2F" w:rsidR="00FB22F9" w:rsidRPr="00E82B4E" w:rsidRDefault="007E6384" w:rsidP="00E82B4E">
      <w:pPr>
        <w:spacing w:before="240" w:after="0" w:line="240" w:lineRule="auto"/>
        <w:jc w:val="center"/>
        <w:rPr>
          <w:rFonts w:asciiTheme="minorHAnsi" w:hAnsiTheme="minorHAnsi" w:cstheme="minorHAnsi"/>
          <w:bCs/>
          <w:sz w:val="18"/>
          <w:szCs w:val="18"/>
        </w:rPr>
      </w:pPr>
      <w:r w:rsidRPr="00E82B4E">
        <w:rPr>
          <w:rFonts w:asciiTheme="minorHAnsi" w:hAnsiTheme="minorHAnsi" w:cstheme="minorHAnsi"/>
          <w:sz w:val="18"/>
          <w:szCs w:val="18"/>
        </w:rPr>
        <w:t>ZIOEN AZALPENA</w:t>
      </w:r>
    </w:p>
    <w:p w14:paraId="026385F7" w14:textId="33DB5A45" w:rsidR="00FD106D" w:rsidRPr="00E82B4E" w:rsidRDefault="00A83063"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Foru lege honen xedea da ondorengo arau hauek aldatzea: Pertsona fisikoen errentaren gaineko zergari buruzko Foru Legearen testu bategina, Sozietateen gaineko Zergari buruzko Foru Legea, Oinordetzen eta dohaintzen gaineko zergari buruzko xedapenen testu bategina, Ondare eskualdaketen eta egintza juridiko dokumentatuen gaineko zergaren xedapenei buruzko testu bategina, Tributuei buruzko Foru Lege Orokorra, Fundazioen eta Babes Jardueren zerga araubidea arautzen duen Foru Legea, Nafarroako Lurralde Aberastasunaren Erregistroari eta Katastroei buruzko Foru Legea, Nafarroako Foru Komunitateko Administrazioaren eta haren erakunde autonomoen tasa eta prezio publikoei buruzko Foru Legea, Ekonomia-jardueren gaineko zergaren edo lizentzia fiskalaren tarifak eta jarraibidea onesten dituen Foru Legea, eta Nafarroako Ogasun Publikoei buruzko Foru Legea.</w:t>
      </w:r>
    </w:p>
    <w:p w14:paraId="0AD4CDA3" w14:textId="38BF62ED" w:rsidR="00142107" w:rsidRPr="00E82B4E" w:rsidRDefault="00142107"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Arau aldaketa hauen xedea da Foru Komunitateko zerga araudia egokitzea zerga harreman juridikoaren azpian dauden errealitate juridiko eta ekonomiko aldakorretara, etengabe bi helburu nagusi bete nahian: zergen arloan ekitatea hobetzea eta iruzur fiskalari aurka egitea. </w:t>
      </w:r>
    </w:p>
    <w:p w14:paraId="209BE77E" w14:textId="45293BBF" w:rsidR="00134113" w:rsidRPr="00E82B4E" w:rsidRDefault="00134113"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Oro har, testu honen helburua da koherentzia handiagoa lortzea Foru Komunitatean dugun araudi zabalean. Maila eta arlo desberdinetako xedapenen arteko desadostasunak sortzen dituzten puntuak murrizteak segurtasun juridikoa areagotzen du, gure ordenamendu juridikoa hobeki ulertzea dakar, eta konfiantza instituzionala ere handitzen du.</w:t>
      </w:r>
    </w:p>
    <w:p w14:paraId="180C91EF" w14:textId="77777777" w:rsidR="00134113" w:rsidRPr="00E82B4E" w:rsidRDefault="00134113"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Horretarako, beharrezkoak diren hobekuntza tekniko batzuk txertatzen dira, eta zenbait onura fiskalen erregulazioa doitu egiten da, interpretazioari dagozkion zenbait gai argitzearren, prozedurakoak nahiz substantiboak, tributuen kudeaketan pilatutako esperientziak hala eskatzen baitu unean-unean.</w:t>
      </w:r>
    </w:p>
    <w:p w14:paraId="36380B2D" w14:textId="0CDA650A" w:rsidR="000F15CB" w:rsidRPr="00E82B4E" w:rsidRDefault="00134113"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Aurrekoa gorabehera, nabarmendu beharra dago ehuneko 2 deflaktatzen dela pertsona fisikoen errentaren gaineko zergaren likidazio-oinarri orokorrari aplikatu beharreko tarifa, eta ehuneko 5 handitzen dela gutxieneko pertsonal eta familiarrengatik egin beharreko kenkarien zenbatekoa, aldaketarik gabeko urte batzuk iragan ondoren. Neurri horien helburua da saihestea errentaren gehikuntzak zergadunaren tributazioaren igoera ekar dezan, errentaren gehikuntza horren jatorria inflazioan dagoenean eta, beraz, eros-ahalmenaren igoerarik ez dakarrenean. Aldi berean, zergari progresibotasun handiagoa emateko, 100 euro handitu da gutxieneko pertsonalaren kenkaria, subjektu pasiboaren errentak, salbuetsiak barne, 30.000 eurotik beherakoak direnean zergaldian; neurri horrekin osatzen da 2019ko urtarrilaren 1az geroztik dagoena, ondorengo ahaideengatiko kenkariari dagokiona, zeinaren zenbatekoa ere handiagoa baita 30.000 euro baino gutxiagoko errentak lortzen dituzten subjektu pasiboentzat.</w:t>
      </w:r>
    </w:p>
    <w:p w14:paraId="0B2091D1" w14:textId="42BF7282" w:rsidR="00142107" w:rsidRPr="00E82B4E" w:rsidRDefault="000F15CB"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Azkenik, aldaketa batzuen helburua da saiatzea erantzuna ematen zerga arloko xedapenetan hobetu beharreko zenbait alderdi azaleratu dituzten erabaki judizial batzuei.</w:t>
      </w:r>
    </w:p>
    <w:p w14:paraId="42CD1EA4" w14:textId="235417AA" w:rsidR="00A83063" w:rsidRPr="00E82B4E" w:rsidRDefault="00A83063"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Proiektu hau egitean aintzat hartu dira arauketa onaren printzipioak, Nafarroako Foru Komunitateko Administrazioari eta foru-sektore publiko instituzionalari buruzko martxoaren 11ko 11/2019 Foru Legearen 129. artikuluan ezarriak. Horrela, foru lege honek, beharrizanaren eta eraginkortasunaren printzipioak betetzen ditu: justifikatuta dago interes orokorraren arrazoiengatik, hainbat zerga-arau aldatzen dituenez;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521D5570" w14:textId="46A49CFC" w:rsidR="00A83063" w:rsidRPr="00E82B4E" w:rsidRDefault="00022DC0" w:rsidP="00E82B4E">
      <w:pPr>
        <w:widowControl w:val="0"/>
        <w:kinsoku w:val="0"/>
        <w:overflowPunct w:val="0"/>
        <w:autoSpaceDE w:val="0"/>
        <w:autoSpaceDN w:val="0"/>
        <w:adjustRightInd w:val="0"/>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Foru lege honek beste foru lege batzuen zenbait artikulu aldatzen ditu ahalik eta zehaztasun handienarekin, eta, beraz, proportzionaltasunaren printzipioa ere betetzen da.</w:t>
      </w:r>
      <w:r w:rsidRPr="00E82B4E">
        <w:rPr>
          <w:rFonts w:asciiTheme="minorHAnsi" w:hAnsiTheme="minorHAnsi" w:cstheme="minorHAnsi"/>
          <w:b/>
          <w:sz w:val="18"/>
          <w:szCs w:val="18"/>
        </w:rPr>
        <w:t xml:space="preserve"> </w:t>
      </w:r>
      <w:r w:rsidRPr="00E82B4E">
        <w:rPr>
          <w:rFonts w:asciiTheme="minorHAnsi" w:hAnsiTheme="minorHAnsi" w:cstheme="minorHAnsi"/>
          <w:sz w:val="18"/>
          <w:szCs w:val="18"/>
        </w:rPr>
        <w:t xml:space="preserve">Horrexegatik, segurtasun juridikoaren printzipioa ere betetzen da. Izan ere, gainerako ordenamendu juridikoarekiko koherentea eta pertsona nahiz enpresentzako egonkorra, aurreikusgarria eta ziurra izatea zehatz-mehatz neurtu dira, oreka lortze aldera legegilearen borondatearen eta gainerako errealitate juridikoaren artean, jurisprudentzia berriena ere barne dela. Foru lege honekin lortu nahi diren zenbait helburu betetzeko, oso kontuan hartu da sinpletasun eta efizientzia printzipioa ere, zeinak xede baitu karga administratibo ez-beharrezkoak edo osagarriak saihestea eta baliabide publikoen kudeaketa arrazionalizatzea. </w:t>
      </w:r>
    </w:p>
    <w:p w14:paraId="4A639E0D" w14:textId="3D325AE2" w:rsidR="00A83063" w:rsidRPr="00E82B4E" w:rsidRDefault="00A8306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Foru legea, hori prestatzeko prozedura eta gainerako arauetan dituen ondorioak Nafarroako Parlamentuaren Aldizkari Ofizialean, Nafarroako Aldizkari Ofizialean eta nafarroa.eus webgunean argitaratzeak zaintzen du gardentasun eta irisgarritasun printzipioak errespetatuak izatea.</w:t>
      </w:r>
    </w:p>
    <w:p w14:paraId="6AB335EE" w14:textId="77777777" w:rsidR="00A83063" w:rsidRPr="00E82B4E" w:rsidRDefault="00A8306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lastRenderedPageBreak/>
        <w:t>Amaitzeko, kontuan izan da gizonezkoen eta emakumezkoen arteko berdintasun printzipioa, eta aldaketak egin dira, arauetan hizkera inklusiboa eta ez-sexista erabiltzeko.</w:t>
      </w:r>
    </w:p>
    <w:p w14:paraId="4011ECED" w14:textId="0E559EA2" w:rsidR="0052368E" w:rsidRPr="00E82B4E" w:rsidRDefault="0052368E"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Foru legearen egitura hauxe da: hamar artikulu, bi xedapen gehigarri, xedapen indargabetzaile bat eta hiru azken xedapen.</w:t>
      </w:r>
    </w:p>
    <w:p w14:paraId="000F94DA" w14:textId="4CBE7196" w:rsidR="001128D3" w:rsidRPr="00E82B4E" w:rsidRDefault="00943E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Pertsona fisikoen errentaren gaineko zergaren esparruan, aipatu bezala, tarifaren ehuneko 2ko deflaktazioaz eta gutxieneko pertsonal eta familiarrengatiko kenkariaren igoeraz gain, Nekazaritza Bermatzeko Europako Funtsak finantzatutako laguntzen ehuneko 50eko salbuespena jasotzen da, laguntza horiek lehentasunezko nekazaritza ustiategien titularrek jasotzen dituztenean, eta Landa Garapenerako Europako Nekazaritza Funtsak finantzatutakoen ehuneko 100eko salbuespena; biek batera 20.000 euroko gehieneko muga dute.</w:t>
      </w:r>
    </w:p>
    <w:p w14:paraId="73C173E5" w14:textId="6117FBA0" w:rsidR="000F15CB" w:rsidRPr="00E82B4E" w:rsidRDefault="000F15C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Jarduera ekonomikoen etekinei dagokienez, 36. artikulua aldatzen da, bertan jasotzeko balio erantsiaren gaineko araubide bereziei uko egiteak (baztertzeak ez) baizik ez duela ekartzen zuzeneko zenbatespen bereziaren araubidetik kanpo gelditzea. Orobat argitzen da ezen etekin garbia zehazteko modalitate bat edo bestea aplikatzea dakarren negozio zifra ezartzeko kontuan hartu beharreko laguntzak, dirulaguntzak eta kalte-ordainak konputatuko direla osotara egiten dituzten zenbatekoen arabera, errentak salbuetsiak izan edo ez. Bukatzeko, ezartzen da ezen, salbuetsirik ez egoteagatik, diru-sarreratzat hartzen diren laguntzen eta dirulaguntzen zenbatekoak (ustiategietakoak nahiz kapitalekoen egozpena) etekin garbian sartuko direla, zuzeneko zenbatespeneko araubidearen modalitate sinplifikatuan eta berezian ezarritako murriztapenak aplikatu gabe.</w:t>
      </w:r>
    </w:p>
    <w:p w14:paraId="5F881E03" w14:textId="594E93D8" w:rsidR="000F15CB" w:rsidRPr="00E82B4E" w:rsidRDefault="000F15C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Heriotzak eragindako dohaineko eskurapenetan, uneko ondorioak dituzten oinordetza kontratu edo itunetatik datozenetan, eskuratutako elementuaren eskurapen balioak eta datak eguneratu ez daitezen, horrek eraginen lukeelako tributazioa txikiagoa izatea ondasuna jatorrizko titularrak zuzenean beste pertsona edo entitate bati eskualdatzean baino, ezartzen da ezen eskuratutako ondasunak eskualdatzen badira oinordetza ituna egin edo kausatzailea hil (lehenago gertatu bada) eta bost urte iragan aurretik, jatorrizko balioak mantenduko direla.</w:t>
      </w:r>
    </w:p>
    <w:p w14:paraId="6BFDA5D8" w14:textId="5D5DF37A" w:rsidR="00A12261" w:rsidRPr="00E82B4E" w:rsidRDefault="00A12261"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Bestetik, atzerriko burtsan kotizatzen duten inbertsio kolektiboko erakunde kotizatuetara ere zabaltzen da Espainiako burtsan kotizatzen dutenek jasotzen duten tratamendua, geroratzeko araubidea ez aplikatzeari dagokionez, hartara homogeneoa izan dadin inbertsio kolektiboko zenbait erakundetan (inbertsio funts eta sozietate kotizatuak, ETF, ingelesezko sigletan) egiten diren inbertsioei emandako tratamendua, kotizatzen duten merkatua, nazionala edo atzerrikoa, kontuan hartu gabe. Hala ere, Espainiako balore burtsan kotizatu gabeko atzerriko ETFak eskuratu dituztenen espektatibak babestearren eta intsuldaketen kasuan geroratze araubidea baliatu ahal izan dezaten, araubide iragankor bat jasotzen da, zergadunak 2022ko urtarrilaren 1a baino lehenago eskuratutako partizipazio edo akzioetarako, baldin eta diru-itzulketa edo eskualdatzearekin lortutako zenbatekoa erabiltzen bada intsuldaketa araubidean destino izateko baldintza guztiak betetzen dituzten inbertsio kolektiboko erakundeetako akzioak edo partizipazioak eskuratzeko (erakunde horien artean ez daude, jakina, ETF nazionalak ez atzerrikoak).</w:t>
      </w:r>
    </w:p>
    <w:p w14:paraId="222ED1F9" w14:textId="78527897" w:rsidR="00F54B13" w:rsidRPr="00E82B4E" w:rsidRDefault="00A12261"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Zerga oinarriaren murriztapenei dagokienez, gizarte-aurreikuspeneko sistemei egindako ekarpenengatik aplikatzen ahal diren murriztapenen mugak egokitzen dira araudi sektorialak aldatutako ekarpen muga finantzarioetara; izan ere, banakako sistema pribatuetara egindako ekarpenen muga finantzarioak jaitsi, eta indartzen ditu enplegu sistemetara egindako kontribuzioak eta ekarpenak. </w:t>
      </w:r>
    </w:p>
    <w:p w14:paraId="320BF090" w14:textId="6F455BF5" w:rsidR="000F15CB" w:rsidRPr="00E82B4E" w:rsidRDefault="00F54B1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Argitzen da, halaber, banakako enpresaburuak enplegu planei edo gizarte aurreikuspeneko mutualitateei egiten dizkien ekarpen berekiak, baldin eta plan horien sustatzaile edo mutualitateko kide bada, eta enpresa arloko gizarte aurreikuspeneko planei edo mendekotasuneko aseguru kolektiboei egiten dizkienak, baldin eta hartzailea eta aseguratua bada, ekarpen horiek enpresa kontribuziotzat hartuko direla, hala aurreikusirik baitago pentsio plan eta funtsei buruzko legearen testu bateginean.</w:t>
      </w:r>
    </w:p>
    <w:p w14:paraId="216C460E" w14:textId="31DB7C24" w:rsidR="000F15CB" w:rsidRPr="00E82B4E" w:rsidRDefault="00A12261"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Kuotaren kenkarien arloan, sendotzen da abenduaren 29ko 21/2020 Foru Legeak 2021erako ezarritako Covid neurria, eta sartzen da, 2022ko urtarrilaren 1etik aurrera, ehuneko 100eko kenkaria familiaren etxean subjektu pasiboaren edo aurreko nahiz ondorengo ahaideen zainketan lan egiten dutenekin formalizatutako kontratuen ondorioz gizarte segurantzari ordaindutako kuotetan. Bidenabar, argitzen da halaber kenkaria aplikatzen dela enplegatzaileak ordaintzen duen kotizazio zatiaren gainean, hau da, ez da inola ere aplikatzen enplegatuari dagokion zenbatekoan, ordainketa nork egiten duen gorabehera.</w:t>
      </w:r>
    </w:p>
    <w:p w14:paraId="51C84D71" w14:textId="3FF38001" w:rsidR="000F15CB" w:rsidRPr="00E82B4E" w:rsidRDefault="00F54B1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Ezartzen da bateraezinak direla enpresa edo lanbide jarduera batzuk betetzeagatik aplikatzen den kenkaria eta zuzeneko zenbatespen berezian ezarritako etekin garbiaren murriztapenak, bai etekin garbiaren murriztapena ere, eta zuzeneko zenbatespen sinplifikatuan ezarritakoa.</w:t>
      </w:r>
    </w:p>
    <w:p w14:paraId="0C4FD766" w14:textId="456A3D01" w:rsidR="000F15CB" w:rsidRPr="00E82B4E" w:rsidRDefault="00A503D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Bestalde, kuota diferentzialaren kenkariei dagokienez, bizitzeko gutxieneko diru-sarreraren onespena dela eta, beharrezkoa da ezartzea bateraezina dela hura jasotzea eta alargun-pentsioen eta kotizaziopeko erretiro- </w:t>
      </w:r>
      <w:r w:rsidRPr="00E82B4E">
        <w:rPr>
          <w:rFonts w:asciiTheme="minorHAnsi" w:hAnsiTheme="minorHAnsi" w:cstheme="minorHAnsi"/>
          <w:sz w:val="18"/>
          <w:szCs w:val="18"/>
        </w:rPr>
        <w:lastRenderedPageBreak/>
        <w:t xml:space="preserve">pentsioen ondoriozko kenkariak egitea, bai eta kotizazio gabeko erretiro pentsioengatiko kenkaria ere; era berean, bateraezinak dira kenkari horiek guztiak eta errenta bermatua jasotzea. </w:t>
      </w:r>
    </w:p>
    <w:p w14:paraId="20A5D383" w14:textId="00E74048" w:rsidR="000F15CB" w:rsidRPr="00E82B4E" w:rsidRDefault="00A503D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Errentamenduagatiko kenkarien arloan, berriz, etxebizitza eskuratzeko errentamenduagatiko kenkaria egiteko eskubidea izateko eskatzen diren epeak bateratu eta laburtzen dira, eta, horrekin batera, igotzen da alokairuaren gehieneko zenbatekoa, hain zuzen ere emantzipaziorako eta etxebizitza eskuratzeko errentamenduagatiko kenkariak aplikatzeko eskubidea ematen duena, zehazki 650 eurotik 675 eurora igo ere. Horrez gain, 2022an aukera ematen da emantzipaziorako errentamenduagatiko kenkaria (EMANZIPA) aplika dezaten 2022ko urtarrilaren 1ean edo geroago enplegu eskatzaile gisa eta langabezian, izena emanik dauden zergadunek ere, adina kontuan hartu gabe.</w:t>
      </w:r>
    </w:p>
    <w:p w14:paraId="14B00F40" w14:textId="3269290D" w:rsidR="000F15CB" w:rsidRPr="00E82B4E" w:rsidRDefault="00CB518F"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Azkenik, pertsona fisikoen errentaren gaineko zergaren araudian behar diren egokitzapenak egiten dira ekainaren 2ko 8/2021 Legeak egindako aldaketekin bat etortzeko; lege horrek legeria zibila eta prozesala aldatzen du, desgaitasuna duten pertsonei beren gaitasun juridikoaz baliatzen laguntzeko.</w:t>
      </w:r>
    </w:p>
    <w:p w14:paraId="4145C8BE" w14:textId="075895C4" w:rsidR="000F15CB" w:rsidRPr="00E82B4E" w:rsidRDefault="000F15C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Sozietateen gaineko zergaz ari garela, enpresa txikiaren kontzeptua egokitzen da, Europako Batzordeak, 2003ko maiatzaren 6an, mikroenpresen, enpresa txikien eta enpresa ertainen definizioari buruz emandako Gomendioarekin bat etortzeko, salbu eta 12.1.b) artikuluko baldintza, partaidetzako sozietate publikoen partaidetza duten enpresen kasuan eta partaidetza denean entitate horien xede soziala betetzearen ondorioa. </w:t>
      </w:r>
    </w:p>
    <w:p w14:paraId="2D32E73C" w14:textId="4B0C3347" w:rsidR="000F15CB" w:rsidRPr="00E82B4E" w:rsidRDefault="000F15C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Ibilgailuen erabilerak eragindako gastuen kenkariaren mugen ondorioetarako (23.3 artikulua), ezartzen da “jeep” eta “pick up” motako ibilgailu mistoak turismotzat hartzen direla. </w:t>
      </w:r>
    </w:p>
    <w:p w14:paraId="68B7E6BD" w14:textId="0A12F1E8" w:rsidR="00A65373" w:rsidRPr="00E82B4E" w:rsidRDefault="000F15C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Asimetria hibridoei dagokienez, Kontseiluak 2017ko maiatzaren 29an emandako 2017/952 Zuzentarauaren transposizioa burutzen da, zuzentarauaren arabera asimetria hibridoei buruzko arauak aplikatu behar ez diren kasuak jasotzeko, hau da, haien arrazoia denean onuraduna zergatik salbuetsia egotea, edo balorazio diferentziak gertatzea edo zerga araubide berezi baten menpe dagoen finantza tresna edo kontratu batean oinarritutako eragiketa edo transakzio bat egotea.  </w:t>
      </w:r>
    </w:p>
    <w:p w14:paraId="4C35B4CB" w14:textId="1144EFB6" w:rsidR="000F15CB" w:rsidRPr="00E82B4E" w:rsidRDefault="000F15C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Ikerketa eta garapen eta berrikuntza teknologikoko jarduerak egiteagatiko kenkariaren kasuan, argitzen da zein den kenkaria sortzeko aldia proiektuaren kalifikazio txostenean sartutako gastuei dagokienez, gastu horiek eginak daudenean txosten hori eskatu aurreko bi zergaldietan. Kasu horretan ulertuko da kenkaria sortu dela I+G+b proiektuaren kalifikaziorako eskaera aurkeztu den zergaldian. </w:t>
      </w:r>
    </w:p>
    <w:p w14:paraId="43659D72" w14:textId="136EEDBA" w:rsidR="000F15CB" w:rsidRPr="00E82B4E" w:rsidRDefault="000F15CB"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Bestalde, kenkaria modu egokian aplikatu dela egiaztatzeko lanak hobetzearren, kenkaria sortzeko baldintza izanen da I+G+b gastuak justifikatzen dituen dokumentazioa aurkeztea aitorpena aurkezteko epean, 75. artikuluan ezarritakoan; epe horretan aurkeztu ezean galdu eginen da kenkaria aplikatzeko eskubidea. </w:t>
      </w:r>
    </w:p>
    <w:p w14:paraId="2C56061E" w14:textId="7C37C9BE" w:rsidR="000F15CB" w:rsidRPr="00E82B4E" w:rsidRDefault="00A6537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Halaber, ekoizpen zinematografikoetan egindako inbertsioengatiko kenkariaren zenbait alderdi aldatzen dira.  Lehenengo eta behin, kenkariaren aplikazio eremua zabaltzen da film laburretara eta ikus-entzunezko beste lan batzuetara, serieak edo lan bakarrak izatea gorabehera, eta beharrezkoa izan gabe horien zabalkundea zinema areto batean egitea.</w:t>
      </w:r>
    </w:p>
    <w:p w14:paraId="7B356F5B" w14:textId="700374B7" w:rsidR="000F15CB" w:rsidRPr="00E82B4E" w:rsidRDefault="00163DBD"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Bigarrenik, exekuzio ekoizlearen kenkariari buruzko tarteki bat sartzen da, kenkaria egin nahi duten ekoizpenek kultur izaeraren ziurtagiria beharko dutela ezartzeko; izan ere, ulertzen bada ere baldintza hori egungo testuan jasota dagoela, egokitzat jotzen da berariaz ezartzea.</w:t>
      </w:r>
    </w:p>
    <w:p w14:paraId="4BFDFAAE" w14:textId="3DA9B586" w:rsidR="000F15CB" w:rsidRPr="00E82B4E" w:rsidRDefault="00D903C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Horrez gain, ikus-entzuneko lan zailei buruzko aipamena desagertzen da, erregelamenduz ezarri behar zirela alegia, eta ezartzen da zer ekoizpen kategoriatan aplikatzen ahalko den ehuneko 50etik gorako muga bateratua, ekoizpen batekin lortutako etekinetan, eta horrela bat etorriko da laguntza arloan Estatuan, eta beraz Europan, dagoen araudiarekin.  </w:t>
      </w:r>
    </w:p>
    <w:p w14:paraId="32A5B37E" w14:textId="7CFB546B" w:rsidR="00D903C3" w:rsidRPr="00E82B4E" w:rsidRDefault="00D903C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Azkenik, kreditu tituluetan Navarra Film Comission-en sostenguaren aipamena eta haren logotipoa sartzeko betebeharra desagertzen da.</w:t>
      </w:r>
    </w:p>
    <w:p w14:paraId="6986D287" w14:textId="2C100F46" w:rsidR="000F15CB" w:rsidRPr="00E82B4E" w:rsidRDefault="00D903C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Bukatzeko, zerga arloko adituen batzordeak egindako txostenarekin bat, enplegua sortzeagatiko kenkaria desagertzen da, haren eraginkortasun falta dela eta. Txosten horretan aipatzen denez, pizgarri horren ordez enplegu politika aktiboak ezar litezke.</w:t>
      </w:r>
    </w:p>
    <w:p w14:paraId="1069CD8A" w14:textId="038AD765" w:rsidR="00D903C3"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Oinordetzen eta dohaintzen gaineko zergaren eremuan, adoptatuen parekotzat jotzen dira familia harrera iraunkorrean edo adopzio aurreko bizikidetzako zaintzan dauden pertsonak, eta adoptatzaileen parekotzat, berriz, familia harrera iraunkorra egiten dutenak edo adopzio aurreko bizikidetzako zaintza eskuordetua dutenak.  Parekatze </w:t>
      </w:r>
      <w:r w:rsidRPr="00E82B4E">
        <w:rPr>
          <w:rFonts w:asciiTheme="minorHAnsi" w:hAnsiTheme="minorHAnsi" w:cstheme="minorHAnsi"/>
          <w:sz w:val="18"/>
          <w:szCs w:val="18"/>
        </w:rPr>
        <w:lastRenderedPageBreak/>
        <w:t xml:space="preserve">horrek zerikusia du harrera sustatzeko neurriekin, Haur eta nerabeei arreta eta babesa eman eta haien familiak, eskubideak eta berdintasuna sustatzeko Foru Legearen aurreproiektuan jasota dauden bezala. </w:t>
      </w:r>
    </w:p>
    <w:p w14:paraId="5EA31463" w14:textId="2B612D24" w:rsidR="003762B7" w:rsidRPr="00E82B4E" w:rsidRDefault="003762B7"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Familia-enpresa “mortis causa” eskuratzearen gaineko zergaren salbuespenerako baldintzetako bat desagertzen da, hain zuzen ere heriotza gertatu aurreko 5 urteetan enpresa bera edo haren partizipazioak eduki izanarena, eta exijitzen da ondarearen gaineko zergaren salbuespena aplikatzeko baldintzak betetzea, izan partizipazioak, izan banakako enpresa bat edo negozio profesional bat (gure inguruneko araudiarekin bat etorriz). Zuzentzen dira, halaber, Ondarearen gaineko Zergari buruzko Foru Legeaz eta Pertsona fisikoen Errentaren gaineko zergari buruzko Foru Legearen testu bateginaz egiten diren arau aipamenak.</w:t>
      </w:r>
    </w:p>
    <w:p w14:paraId="5AD55308" w14:textId="6C8C43F6" w:rsidR="003762B7" w:rsidRPr="00E82B4E" w:rsidRDefault="003762B7"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Familia-enpresa dohain bidez eta “inter vivos” eskuratzearen salbuespena arautzen duen 12.d) artikuluan, berriz, Ondarearen gaineko Zergari buruzko Foru Legeaz egiten den arau aipamena zuzentzeaz gain, doikuntza bat egiten da, eskualdaketaren aurreko 5 urteetan partizipazioak edo enpresa bera eduki izanaren baldintza mantentzeko. Horrela, aurretik eduki izanaren baldintza desagertzen da soilik “mortis causa” eskurapenen kasuan (halakoetan, baldintza betetzea ez baitago zergadunaren borondatearen menpe), eta familia-enpresa dohain bidez eta “inter vivos” eskurapenean salbuespena aplikatzeko baldintzetan, aldiz, ez da inolako aldaketarik egiten. </w:t>
      </w:r>
    </w:p>
    <w:p w14:paraId="11F9E53A" w14:textId="5CAE7791"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Ondare eskualdaketen eta egintza juridiko dokumentatuen gaineko zergaren testu bateginean zenbait zuzenketa tekniko egiten dira eta, horrez gain, paragrafo berri bat gehitzen da 20 bis.1 artikuluan, argitzeko zein den zerga oinarriaren zenbatekoa hipoteka maileguen subrogazioa eta aldaketarako nobazioa egiteko eragiketak dokumentatzen dituzten eskritura publikoetan.</w:t>
      </w:r>
    </w:p>
    <w:p w14:paraId="3ADB9E8A" w14:textId="2C2DCB9F"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Bestalde, 35.I.B artikuluaren 22. apartatuan, Konpilazioari buruzko tarteki bat sartzen da, desgaitasuna dutenen ondare babestuei egiten zaizkien ekarpenen formalizazioaren salbuespena deklaratzeko, Foru Berriarekin bat.</w:t>
      </w:r>
    </w:p>
    <w:p w14:paraId="165DDE04" w14:textId="6E8E6C17"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Tributuei buruzko Foru Lege Orokorrean, zuzenketa batzuez gain, zehaztapen kontzeptual bat edo beste egiten da 27. eta 68. artikuluetan, jarduera ekonomikoak betetzen dituztenen kontabilitate, fakturazio edo kudeaketa prozesuen euskarri diren sistema eta programa informatiko edo elektronikoen arloko betebeharrei eta arau-hausteei buruz. </w:t>
      </w:r>
    </w:p>
    <w:p w14:paraId="2A1AF6AD" w14:textId="68D59AB3"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Kapital Sozietateei buruzko Legearen testu bategina aldatzen duen apirilaren 12ko 5/2021 Legearekin bat, informazio betebehar berri bat ezartzen da 103.1.d) artikuluan, zilegi izan dadin Zerga Administrazioak eskatzea baloreen gordailuzain zentralei dibidenduen amaierako onuradunari buruzko informazioa.</w:t>
      </w:r>
    </w:p>
    <w:p w14:paraId="67761FAA" w14:textId="0B8475D8"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Beste gai bati dagokionez, berariaz ezartzen da ezen, zor bat ordainketarako epe exekutiboan sartzen denean, atzeratu, zatikatu edo konpentsatzeko eskaera hutsak ez duela galaraziko premiamendu prozedura hastea edo jarraitzea, enbargatutako ondasunak besterentzeko jarduketak egin arte. </w:t>
      </w:r>
    </w:p>
    <w:p w14:paraId="39A9AE46" w14:textId="152BF7A2"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Auzitegi Gorenaren azken doktrina jurisprudentziala kontuan harturik, prozedurari baizik eragiten ez dioten aldaketa batzuk egiten dira Tributuei buruzko Foru Lege Orokorraren 131.2 artikuluan; aldaketa horiek ez dute ukitzen egoitzaren ukiezintasunerako eta kontrol judizialaren bermeetarako oinarrizko eskubidearen edukia, eta argitzen dute zergapekoaren egoitzan, Konstituzioak babestutakoan, sartzeko baimen judizialerako araubidea, Zerga Administrazioak hala egitea eskatzen duenean zergen aplikazioaren inguruko jarduketa edo prozedura baten barruan. </w:t>
      </w:r>
    </w:p>
    <w:p w14:paraId="3D8F9463" w14:textId="3ADD33E6" w:rsidR="003C04EC" w:rsidRPr="00E82B4E" w:rsidRDefault="001A2D8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Zergen arloan, estatu laguntzak berreskuratzeari buruzko xedapen orokorrei dagokionez, Deggendorfen printzipioa aitortzen da, Europar Batasuneko Justizia Auzitegiak C-355/95 P aferan emandako epaian berretsitakoa, zeinaren arabera, ezin baitzaio banakako estatu laguntza berririk eman enpresa bati, enpresa horrek bete gabe duenean Europako Batzordearen Erabaki batek eragindako itzulketa betebehar bat.</w:t>
      </w:r>
    </w:p>
    <w:p w14:paraId="483C7574" w14:textId="002C0719" w:rsidR="003C04EC" w:rsidRPr="00E82B4E" w:rsidRDefault="001A2D83"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Beste alde batetik, zerga errolden kudeaketa hobetzeko helburuz, identifikazio fiskaleko zenbakia errebokatzeko araubidea aldatzen da, zenbakia errebokatua duten entitate inaktiboek ez dezaten inskripziorik egin inongo erregistro publikotan, ez eta eskriturarik egiletsi ere notariotzetan, orri-bazterreko oharra ezeztatzeko nahitaezko tramiteak egiteko ez bada.</w:t>
      </w:r>
    </w:p>
    <w:p w14:paraId="00618AE6" w14:textId="6D21065E" w:rsidR="00CD7F6C" w:rsidRPr="00E82B4E" w:rsidRDefault="00CD7F6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Apirilaren 14ko 27/2021 Foru Dekretuaren bidez, Nafarroako Foru Komunitateko Bikote Egonkorren Erregistro Bakarra sortu zen. Horrekin batera, bikote egonkorren erregistro fiskala indargabetu, eta urtebeteko epea eman zen (2022an), erregistro fiskalean inskribaturik dauden eta ondorio fiskaletarako ezkontideen pareko izaten segitu nahi duten bikote egonkorrek izena eman dezaten Erregistro Bakarrean edo haien araudi zibilaren arabera aplikatzekoa zaienean.</w:t>
      </w:r>
    </w:p>
    <w:p w14:paraId="23B0FA97" w14:textId="722E96F1" w:rsidR="00CD7F6C" w:rsidRPr="00E82B4E" w:rsidRDefault="00CD7F6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lastRenderedPageBreak/>
        <w:t xml:space="preserve">Horrenbestez, dagokien erregistroan izena ematen ahal duten bikote egonkor guztiek hala egin beharko dute, ezkontideen pareko izateko ondorio fiskaletarako. </w:t>
      </w:r>
    </w:p>
    <w:p w14:paraId="2584CF65" w14:textId="36B0476D" w:rsidR="00CD7F6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Hogeita hamaseigarren xedapen gehigarria sartzen da, lankidetzarik gabeko jurisdikzioen arloko gaiak araubide erkideko araudian ezarritakora bidaltzen dituena. Nazioarteko parametro berrien arabera, “paradisu fiskalak” terminoaren ordez “lankidetzarik gabeko jurisdikzioak” erabiliko da, eta “zerga gaietako edo zerga arloko egiazko informazio trukea egiten duten estatuak” dioten arau aipamenak, berriz, “zerga gaietako informazio trukearen arloan elkarrekiko laguntzari buruzko araudia partekatzen duten estatuak” izanen dira. </w:t>
      </w:r>
    </w:p>
    <w:p w14:paraId="2ED93DFF" w14:textId="77777777"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Azkenik, 2022rako luzatzen dira zerga zorra geroratzeko edo zatikatzeko egin diren eskaerei aplikatu beharreko neurri berariazkoak, aurreko urteetan indarrean egon direnak.</w:t>
      </w:r>
    </w:p>
    <w:p w14:paraId="5F2C32A8" w14:textId="7E6769EE" w:rsidR="003C04EC" w:rsidRPr="00E82B4E" w:rsidRDefault="00CD7F6C" w:rsidP="00E82B4E">
      <w:pPr>
        <w:spacing w:before="240" w:after="0" w:line="240" w:lineRule="auto"/>
        <w:ind w:firstLine="709"/>
        <w:jc w:val="both"/>
        <w:rPr>
          <w:rFonts w:asciiTheme="minorHAnsi" w:eastAsia="Calibri" w:hAnsiTheme="minorHAnsi" w:cstheme="minorHAnsi"/>
          <w:sz w:val="18"/>
          <w:szCs w:val="18"/>
        </w:rPr>
      </w:pPr>
      <w:r w:rsidRPr="00E82B4E">
        <w:rPr>
          <w:rFonts w:asciiTheme="minorHAnsi" w:hAnsiTheme="minorHAnsi" w:cstheme="minorHAnsi"/>
          <w:sz w:val="18"/>
          <w:szCs w:val="18"/>
        </w:rPr>
        <w:t>Fundazioen eta babes jardueren zerga araubidea erregulatzen duen uztailaren 2ko 10/1996 Foru Legea aldatzen da Nafarroako Fundazioei buruzko ekainaren 30eko 13/2021 Foru Legearen onespenak ekarritako aldaketetara egokitzeko. 2021eko uztailaren 17tik aurrera, 13/2021 Foru Legeak arautzen ditu 10/1996 Foru Legeak arautzen zituen alderdi eta gai batzuk, zenbait artikulu indargabetu ditu eta beste batzuk ez daude egunean.</w:t>
      </w:r>
    </w:p>
    <w:p w14:paraId="46FB1B9D" w14:textId="252AEE78" w:rsidR="003C04EC"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Nafarroako Lurralde Aberastasunaren Erregistroari eta Katastroei buruzko Foru Legean, udaletako eta udalez gaindiko balorazio txostenak egiteko batzorde mistoen osaketa arautzen duten artikuluak aldatzen dira, batzordeetako kide guztiak Nafarroako Foru Ogasuneko kudeaketa-zuzendaritzak izenda ditzan bertako teknikarien artean. </w:t>
      </w:r>
    </w:p>
    <w:p w14:paraId="2A5F2888" w14:textId="3DCAB65A" w:rsidR="003C04EC" w:rsidRPr="00E82B4E" w:rsidRDefault="0054611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Horrez gain, indargabetzen da hirugarren xedapen gehigarria, zeinak ondare eskualdaketen eta egintza juridiko dokumentatuen gaineko zergatik salbuesten baitzituen zenbait erregistro-finkaren bat-egitea edo eranstea formalizatzeko egiletsitako eskritura publikoak, ondoriozko finka Jabetzaren Erregistroan inskribatzearen ondorioetarako, baldin eta finka horien multzoa lurzati bakartzat agertzen bada Lur-ondasunen Erregistroan. Salbuespen hori sartzeko arrazoia izan zen Jabetza Erregistroaren eta Lur-ondasunen Erregistroaren artean beharrezkoa den koordinazioa sustatzea. Gaur egun, koordinazio hori eskura ditugun elementu teknologikoei esker lortzen da, bi instituzioen arteko datu truke segurua eta arina eginez, arau esparru egoki batean. Beraz, hura arautzeko arrazoia desagertu egin da eta bidezkoa da indargabetzea. </w:t>
      </w:r>
    </w:p>
    <w:p w14:paraId="1FA2C2B9" w14:textId="08926780" w:rsidR="003C04EC"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Tasa eta Prezio Publikoei buruzko Foru Legean zenbait aldaketa egiten dira. Orain arte lanbide gaitasuna egiaztatzeko prozedurarekin lotutako tasak tramitaziorako eragozpena dira herritarrentzat eta kudeaketa lan erantsi bat Hezkuntza Departamentuarentzat; horrez gain, prozedura finantzatu batean parte hartzen dutenei gastua eragiten die, eta Hezkuntzako eta Lanbide Heziketako Ministeriotik jasotzen den finantzaketatik deskontatu beharreko diru-sarrera bat direnez, ez diote baliabide ekarpen garbirik egiten Foru Ogasunari. Arrazoi horiengatik kentzen da 14. tarifa.  Horren ondorioz eta beste baten errepikapena zenez, indargabetzen da 39. artikulua.</w:t>
      </w:r>
    </w:p>
    <w:p w14:paraId="4214FA77" w14:textId="01361AF4" w:rsidR="003C04EC"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Horrez gain, tarifa berri bat sortzen da gidarien prestakuntza eta azterketarako zentroei buruzkoa, zeregin hori Nafarroak izanen baitu trafikoaren arloko eskumenak bere gain hartu ondoren.  Tasa horren zenbatekoa Trafiko Zuzendaritza Nagusiak gaur egun duen bera da. </w:t>
      </w:r>
    </w:p>
    <w:p w14:paraId="39D9771B" w14:textId="77777777" w:rsidR="003C04EC"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Aldatzen dira, halaber, “Nekazaritzako Elikagaien Laborategian analisi zerbitzuak egiteagatiko tasa” izenekoan dauden tarifen kontzeptu batzuk, eta zehaztapenak teknikaren arabera multzokatzen dira, bai eta, beharrezkoa denean, analisirako prozeduraren arabera ere, eta deskontuak ezartzen dira eskatzen diren zehaztapen analitiko bereko analisi bateratuen kopuruaren arabera.</w:t>
      </w:r>
    </w:p>
    <w:p w14:paraId="66BB1269" w14:textId="73FF73A5" w:rsidR="003C04EC"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Era berean, Enologia Laborategiaren tarifetan dauden zehaztapen berriak sartzen dira, eta haietako batzuen izena modu egokiagoan adierazteko baliatzen da aldaketa.</w:t>
      </w:r>
    </w:p>
    <w:p w14:paraId="0D0630CA" w14:textId="77777777" w:rsidR="00E47313"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Ekonomia-jardueren gaineko zergaren edo lizentzia fiskalaren tarifak eta jarraibidea onesten dituen Foru Legean epigrafe bat sortzen da, nagusiki jantzien edo elikaduraren arloan aritzen ez diren saltoki handietarako, orain arte ez baitzuten epigrafe berekirik, eta gainerako saltokiei ematen zaienaren antzeko tratamendua ematen zaie, “Merkataritza misto integratua edo saltoki handietakoa” izeneko 661 multzoaren barruan. </w:t>
      </w:r>
    </w:p>
    <w:p w14:paraId="31BE2A8D" w14:textId="0F6767CF" w:rsidR="003C04EC" w:rsidRPr="00E82B4E" w:rsidRDefault="00E4731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Beste epigrafe bat sortzen da jarduera berri baterako: ibilgailu elektrikoei energia hornitzea nonahi (bide publikoan, gasolindegietan, garaje publiko eta pribatuetan edo beste edozeinetan) jarritako karga puntuen bidez. </w:t>
      </w:r>
    </w:p>
    <w:p w14:paraId="677325FB" w14:textId="002C3193" w:rsidR="003C04EC"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Bukatzeko, 863 multzoa aldatzen da, bertan sartzeko kazetariek eta informazioaren eta komunikazioaren beste profesional batzuek betetzen duten jarduera, orain arte ez zuelako epigrafe espezifikorik.</w:t>
      </w:r>
    </w:p>
    <w:p w14:paraId="47850851" w14:textId="6D04FD25" w:rsidR="003C04EC" w:rsidRPr="00E82B4E" w:rsidRDefault="003C04E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Nafarroako Toki Ogasunei buruzko Foru Legean eguneratu egiten dira hirilurren balio-gehikuntzaren gaineko zergaren oinarria zehazteko aplikatu beharreko gehieneko koefizienteak. Toki Ogasunei buruzko Foru Legean xedatutakoari jarraikiz, koefiziente horiek urtero eguneratu behar dira.</w:t>
      </w:r>
    </w:p>
    <w:p w14:paraId="621162FE" w14:textId="77777777"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Lehen xedapen gehigarriak ezartzen duenez, pertsona fisikoen errentaren gaineko zergatik eta sozietateen gaineko zergatik salbuetsirik egonen dira martxoaren 12ko 5/2021 Errege Lege-dekretuaren babesean emandako zuzeneko laguntzak. Errege lege-dekretu horren bidez enpresen kaudimenari laguntzeko neurri bereziak onartu ziren Covid-19aren pandemiari erantzunez.</w:t>
      </w:r>
    </w:p>
    <w:p w14:paraId="500F91D3" w14:textId="7ABCCD33"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Zerga arloko adituen batzordeak emandako gomendioekin bat, bigarren xedapen gehigarriak baimena ematen dio Nafarroako Gobernuari testu bategin bat egin dezan 2023ko ekainaren 1a baino lehen, fundazioen zerga araubideari eta mezenasgoarentzako pizgarri fiskalei buruzkoa. Baimen horrek ahalbidetzen du bateratu beharreko lege testuak erregularizatu, argitu eta harmonizatzea.</w:t>
      </w:r>
    </w:p>
    <w:p w14:paraId="005A268B" w14:textId="752E94B9"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Xedapen indargabetzailean, Tributuei buruzko Foru Lege Orokorraren aldaketak azaltzean adierazi denez, berariaz indargabetzen dira, 2023ko urtarrilaren 1etik aurrera ondorioak izateko, Ekonomia, Ogasun, Industria eta Enpleguko kontseilariaren otsailaren 19ko 73/2014 Foru Agindua, Nafarroako Foru Komunitateko bikote egonkorren erregistro fiskalaren edukia eta funtzionamendua arautzen dituena, eta Ekonomia, Ogasun, Industria eta Enpleguko kontseilariaren apirilaren 4ko 117/2014 Foru Aginduan bikote egonkorren erregistro fiskalaz egiten diren aipamenak; foru agindu horren bidez, “Helbide aldaketaren edo norberaren edo familiakoen datuen aldaketaren berri ematea. Bikote egonkorren erregistro fiskala” izeneko 030 eredu berria onesten da. </w:t>
      </w:r>
    </w:p>
    <w:p w14:paraId="1D8562A3" w14:textId="170C776B" w:rsidR="003C04EC"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 xml:space="preserve">Azken xedapenetako lehenak beharrezkoak diren doikuntzak egiten ditu Nafarroan etxebizitza izateko eskubideari buruzko maiatzaren 10eko 10/2010 Foru Legearen 3 quater artikuluan, Pertsona Fisikoen Errentaren gaineko Zergari buruzko Foru Legearen testu bateginaren 68 quinquies artikuluarekin koordinatzeko, zeinean arautzen baitira etxebizitza bat alokairu araubidean eskuratzea errazteko kenkariak. </w:t>
      </w:r>
    </w:p>
    <w:p w14:paraId="744785C4" w14:textId="153CE4A0" w:rsidR="000F15CB" w:rsidRPr="00E82B4E" w:rsidRDefault="003C04EC"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Bukatzeko, azken xedapenetako bigarrenak gaikuntza ematen dio Nafarroako Gobernuari eman ditzan foru lege hau garatu eta aplikatzeko beharrezkoak diren xedapen guztiak, eta azken xedapenetako hirugarrenak ezartzen du foru lege honek Nafarroako Aldizkari Ofizialean argitaratu eta biharamunean hartuko duela indarra, bertan aurreikusitako ondorioak izateko.</w:t>
      </w:r>
    </w:p>
    <w:p w14:paraId="75580E91" w14:textId="49ABB670" w:rsidR="007E6384" w:rsidRPr="00E82B4E" w:rsidRDefault="007E638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Lehen artikulua. Pertsona Fisikoen Errentaren gaineko Zergari buruzko Foru Legearen testu bategina.</w:t>
      </w:r>
    </w:p>
    <w:p w14:paraId="4E33B920" w14:textId="6E347778" w:rsidR="007E6384" w:rsidRPr="00E82B4E" w:rsidRDefault="007E638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Pertsona Fisikoen Errentaren gaineko Zergari buruzko Foru Legearen testu bateginaren manu hauek (testu bategina ekainaren 2ko 4/2008 Legegintzako Foru Dekretuaren bidez onetsi zen) testu hau izanen dute:</w:t>
      </w:r>
    </w:p>
    <w:p w14:paraId="193F92EE" w14:textId="61AE0045" w:rsidR="00BB2B57" w:rsidRPr="00E82B4E" w:rsidRDefault="0050070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 7. artikuluari z) letra gehitzea; 2022ko urtarrilaren 1etik aurrera izanen ditu ondorioak.</w:t>
      </w:r>
    </w:p>
    <w:p w14:paraId="36F4756D" w14:textId="3045C17F" w:rsidR="00BB2B57"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“z) Landa Garapenerako Europako Nekazaritza Funtsak (LGENF) osotara finantzatzen dituen laguntzen ehuneko 100. </w:t>
      </w:r>
    </w:p>
    <w:p w14:paraId="5B499C94" w14:textId="599DDB00" w:rsidR="00BB2B57" w:rsidRPr="00E82B4E" w:rsidRDefault="00BB2B5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Era berean, salbuetsirik egonen da Nekazaritza Bermatzeko Europako Funtsak (NBEF) osotara finantzatzen dituen laguntzen ehuneko 50, baldin eta horiek jasotzen dituzten titularren nekazaritza ustiategiek lehentasunezko kalifikazioa badute kobratzeko unean. </w:t>
      </w:r>
    </w:p>
    <w:p w14:paraId="3208CCA2" w14:textId="77777777" w:rsidR="00BB2B57" w:rsidRPr="00E82B4E" w:rsidRDefault="00BB2B5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Bi kontzeptuengatik jasotako laguntzei dagokien salbuespenaren gehieneko zenbateko bateratua 20.000 eurokoa izanen da.” </w:t>
      </w:r>
    </w:p>
    <w:p w14:paraId="2EE0F5DF" w14:textId="6B4D39F8" w:rsidR="000F4908" w:rsidRPr="00E82B4E" w:rsidRDefault="00F44C8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14.1.e) artikulua.</w:t>
      </w:r>
    </w:p>
    <w:p w14:paraId="07453D17" w14:textId="4383BC65" w:rsidR="000F4908" w:rsidRPr="00E82B4E" w:rsidRDefault="009A7371"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 Azaroaren 29ko 1/2002 Legegintzako Errege Dekretuaren bidez onetsi zen Pentsio Plan eta Funtsak arautzen dituen Legearen testu bateginean adierazitako pentsio planen sustatzaileek ordaindutako kontribuzio edo ekarpenak eta, orobat, enpleguko pentsio funtsen jarduerei eta haiek gainbegiratzeari buruz Europako Parlamentuak eta Kontseiluak 2016ko abenduaren 14an emandako 2016/2341 (EB) Zuzentarauan jasotako enpresa sustatzaileek ordaindutakoak.”</w:t>
      </w:r>
    </w:p>
    <w:p w14:paraId="23ED491C" w14:textId="0CB5D64F" w:rsidR="00F95B04" w:rsidRPr="00E82B4E" w:rsidRDefault="00A066F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 36. artikulua, B.1.c), eta C) letraren lehen paragrafoa aldatzea eta D) letra gehitzea; 2022ko urtarrilaren 1etik aurrera izanen ditu ondorioak.</w:t>
      </w:r>
    </w:p>
    <w:p w14:paraId="611A7D14" w14:textId="0CF87AE2" w:rsidR="00F95B04" w:rsidRPr="00E82B4E" w:rsidRDefault="00F95B0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“c) Ezin izanen dute modalitate hau aplikatu balio erantsiaren gaineko zergako nekazaritza, abeltzaintza eta arrantzaren araubide bereziari edo araubide sinplifikatuari uko egiten dioten subjektu pasiboek.”</w:t>
      </w:r>
    </w:p>
    <w:p w14:paraId="08E11DD3" w14:textId="1FC3FCD5" w:rsidR="00720A53" w:rsidRPr="00E82B4E" w:rsidRDefault="00720A5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“C) Negozio-zifraren zenbateko garbia honela zehaztuko da: subjektu pasiboaren ohiko jardueretan produktuak saltzetik, zerbitzuak ematetik eta beste diru-sarrera batzuetatik ateratako zenbatekoei, hala behar denean, nekazaritza, abeltzaintza eta arrantzako araubide bereziko konpentsazioa barne dela, kenduko zaizkie salmenten gaineko hobariak eta gainerako murriztapenak, balio erantsiaren gaineko zerga, baliokidetasun-errekarguaren araubidera bildutako subjektu pasiboen kasuan izan ezik, eta aipatutako negozio-zifrarekin zerikusi zuzena duten beste zerga batzuk. Era berean, konputatuko dira laguntza eta dirulaguntza arruntak eta kapitalarenak, bai eta jardueraren sarreretan izandako galerak konpentsatzeko jasotako kalte-ordainak ere, salbuetsitzat jo izan diren zenbatekoak barne. Komisio-hartzaileak izanez gero, kontuan hartuko da komisioen zenbateko osoa.”</w:t>
      </w:r>
    </w:p>
    <w:p w14:paraId="1E1D1EFF" w14:textId="5064153D" w:rsidR="00F95B04" w:rsidRPr="00E82B4E" w:rsidRDefault="00F95B04" w:rsidP="00E82B4E">
      <w:pPr>
        <w:spacing w:before="240" w:after="0" w:line="240" w:lineRule="auto"/>
        <w:ind w:firstLine="709"/>
        <w:jc w:val="both"/>
        <w:rPr>
          <w:rStyle w:val="Refdecomentario"/>
          <w:rFonts w:asciiTheme="minorHAnsi" w:hAnsiTheme="minorHAnsi" w:cstheme="minorHAnsi"/>
          <w:sz w:val="18"/>
          <w:szCs w:val="18"/>
        </w:rPr>
      </w:pPr>
      <w:r w:rsidRPr="00E82B4E">
        <w:rPr>
          <w:rFonts w:asciiTheme="minorHAnsi" w:hAnsiTheme="minorHAnsi" w:cstheme="minorHAnsi"/>
          <w:sz w:val="18"/>
          <w:szCs w:val="18"/>
        </w:rPr>
        <w:t>“D) Salbuetsi gabeko laguntza edo dirulaguntzen bidez izandako sarrerei dagokien zenbatekoa etekin garbian sartuko da, A).3 eta B).4 letretan jasotako murriztapenak aplikatu gabe.”</w:t>
      </w:r>
    </w:p>
    <w:p w14:paraId="668E4F97" w14:textId="36EB47E0" w:rsidR="00FF332D" w:rsidRPr="00E82B4E" w:rsidRDefault="001C138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Lau. 42. artikulua; 2022ko urtarrilaren 1etik aurrera izanen ditu ondorioak.</w:t>
      </w:r>
    </w:p>
    <w:p w14:paraId="7C90482E" w14:textId="7B313889" w:rsidR="00FF332D" w:rsidRPr="00E82B4E" w:rsidRDefault="00FF332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“42. artikulua. Dohain bidezko eskurapena edo eskualdaketa.</w:t>
      </w:r>
    </w:p>
    <w:p w14:paraId="462DF9A8" w14:textId="77777777" w:rsidR="00FF332D" w:rsidRPr="00E82B4E" w:rsidRDefault="00FF332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Eskurapena edo eskualdaketa dohain bidezkoa izan denean, balioak izanen dira oinordetzen eta dohaintzen gaineko zergaren arauak aplikatuta legozkiokeenak, merkatuko balioa gainditu gabe betiere.</w:t>
      </w:r>
    </w:p>
    <w:p w14:paraId="6CCF8010" w14:textId="77777777" w:rsidR="00FF332D" w:rsidRPr="00E82B4E" w:rsidRDefault="00FF332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Hala ere, heriotzak eragindako dohain bidezko eskurapenetan, uneko ondorioak dituzten kontratu edo oinordetza itunetatik datozenetan, horien onuradunak eskuratutako ondasunak eskualdatzen baditu oinordetza ituna egin edo kausatzailea hil (lehenago gertatu bada) eta bost urte iragan aurretik, kausatzailearen tokian subrogatuko da ondasunak eskuratu ziren balioari eta datari dagokienez, balio hori aurreko paragrafoan aurreikusitakoa baino txikiagoa denean. </w:t>
      </w:r>
    </w:p>
    <w:p w14:paraId="6F70E470" w14:textId="7D344CBB" w:rsidR="00FF332D" w:rsidRPr="00E82B4E" w:rsidRDefault="00FF332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Balio horiei, kasua bada, 41. artikuluko 1.b) eta 2 apartatuetan xedatutakoa aplikatuko zaie.</w:t>
      </w:r>
    </w:p>
    <w:p w14:paraId="58F89BFD" w14:textId="7C27E7A0" w:rsidR="00FF332D" w:rsidRPr="00E82B4E" w:rsidRDefault="00FF332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39.4.c) artikuluan aipatzen diren dohain bidezko eskurapenetan, dohain-hartzailea dohaintza-emailearen tokian subrogatuko da ondasun horiek eskuratzeko balioei eta datei dagokienez.”</w:t>
      </w:r>
    </w:p>
    <w:p w14:paraId="111B188C" w14:textId="2A52C9A5" w:rsidR="00F24199" w:rsidRPr="00E82B4E" w:rsidRDefault="0088341B" w:rsidP="00E82B4E">
      <w:pPr>
        <w:tabs>
          <w:tab w:val="left" w:pos="567"/>
          <w:tab w:val="right" w:pos="8504"/>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Bost. 52. artikulua, 1.a) apartatua, azken paragrafoa eta 3. ordinala gehitzea 2.a) apartatuan; 2022ko urtarrilaren 1etik aurrera izanen ditu ondorioak.</w:t>
      </w:r>
    </w:p>
    <w:p w14:paraId="578963DD" w14:textId="0513343E" w:rsidR="00F24199" w:rsidRPr="00E82B4E" w:rsidRDefault="00F24199" w:rsidP="00E82B4E">
      <w:pPr>
        <w:tabs>
          <w:tab w:val="left" w:pos="567"/>
          <w:tab w:val="right" w:pos="8504"/>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“Halaber, aipatu gerorapen araubidea ez da aplikagarria izanen baldin eta eskualdaketaren edo diru-itzulketaren eskurapenaren xedea, edo, kasua bada, harpidetzarena edo eskurapenarena, inbertsio kolektiboko erakundeen ondarea ordezkatzen duten partizipazioak direnean, hain zuzen ere artikulu honetan aipatzen direnak, inbertsio kolektiboko erakundeei buruzko azaroaren 4ko 35/2003 Legea garatzen duen Erregelamenduko 79. artikuluan aipatzen diren inbertsio funts kotizatutzat edo mota bereko sozietateen akziotzat hartzen direnean. Erregelamendu hori uztailaren 13ko 1082/2012 Errege Dekretuaren bidez onetsi zen.”</w:t>
      </w:r>
    </w:p>
    <w:p w14:paraId="5259BE01" w14:textId="415584AB" w:rsidR="00F24199" w:rsidRPr="00E82B4E" w:rsidRDefault="00F24199" w:rsidP="00E82B4E">
      <w:pPr>
        <w:tabs>
          <w:tab w:val="left" w:pos="567"/>
          <w:tab w:val="left" w:pos="4950"/>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“Hirugarrena. Diru-itzulketaren edo eskualdaketaren xedea edo, kasua bada, harpidetzarena edo eskurapenarena, ez izatea inbertsio kolektiboko erakundeetako partizipazioak edo akzioak, hain zuzen ere 35/2003 Legea garatzen duen Erregelamenduko 79. artikuluan aipatzen diren inbertsio funts kotizatuen edo mota bereko sozietateen pareko erakundeetakoak, edozein dela ere kotizatzen duten merkatu arautua edo negoziaziorako alde anitzeko sistema, eta birsortzen, erreplikatzen edo erreferentziatzat hartzen duten indizearen osaketa.”</w:t>
      </w:r>
    </w:p>
    <w:p w14:paraId="213BBFD6" w14:textId="450E8BBE"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Sei. 55.1 artikulua, 1. ordinaleko bigarren paragrafoa, 4. ordinaleko hirugarren paragrafoa, 6. ordinaleko bigarren paragrafoa, 7. ordinala, a) b’) eta b) letrak eta 9. ordinala; 2022ko urtarrilaren 1etik aurrera izanen ditu ondorioak.</w:t>
      </w:r>
    </w:p>
    <w:p w14:paraId="0C3B2706" w14:textId="1AF3C067"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“Halaber, Europako Parlamentuak eta Kontseiluak enpleguko pentsio funtsen jarduerei eta gainbegiratzeari buruz 2016ko abenduaren 14an emandako 2016/2341 EB Zuzentarauan arauturiko pentsio planetara partaideek eginiko ekarpenak, enpresa sustatzaileen kontribuzioak barne, betebehar hauek betetzen badira:”</w:t>
      </w:r>
    </w:p>
    <w:p w14:paraId="5259DA97" w14:textId="6B016EE4" w:rsidR="0088341B" w:rsidRPr="00E82B4E" w:rsidRDefault="0088341B"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 xml:space="preserve">“Subjektu pasibo beraren alde primak ordaindu dituzten pertsona guztiek egindako murriztapenak guztira, subjektu pasiboak berak egindakoak barne, gehienez ere 1.500 eurokoak izanen dira urtean.” </w:t>
      </w:r>
    </w:p>
    <w:p w14:paraId="29552259" w14:textId="6154C324"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“Aurreko paragrafoan aipatutako muga 7. ordinaleko b) letran adierazitako zenbatekoan handituko da.” </w:t>
      </w:r>
    </w:p>
    <w:p w14:paraId="4213733E" w14:textId="0C25E2F2"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1.500 euro urtean.</w:t>
      </w:r>
    </w:p>
    <w:p w14:paraId="7F38F33A" w14:textId="70991BC1"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Muga hori 8.500 euro handituko da baldin eta igoeraren jatorria badira enpresek gizarte aurreikuspeneko sistemei egindako kontribuzioak, partaideei, aseguratuei edo mutualistei egotziak, edo langileak gizarte aurreikuspeneko tresna berberari egindako kontribuzioak, enpresaren kontribuzioa adinako zenbatekoa nahiz txikiagoa dutenak.</w:t>
      </w:r>
    </w:p>
    <w:p w14:paraId="46D7F2E1" w14:textId="77777777"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Ondorio horietarako, enpresak egindako ekarpenak langilearen ekarpentzat hartuko dira langilearen erabaki baten ondorio direnean.  </w:t>
      </w:r>
    </w:p>
    <w:p w14:paraId="658D707C" w14:textId="77777777"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Banakako enpresaburuak enplegu planei edo gizarte aurreikuspeneko mutualitateei egiten dizkien ekarpen berekiak, baldin eta plan horien sustatzaile edo mutualitateko kide bada, eta enpresa arloko gizarte aurreikuspeneko planei edo mendekotasuneko aseguru kolektiboei egiten dizkienak, baldin eta hartzailea eta aseguratua bada, enpresa kontribuziotzat hartuko dira muga honen konputurako.”</w:t>
      </w:r>
    </w:p>
    <w:p w14:paraId="7E214193" w14:textId="1D35DA11"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Gainera, muga bereki eta independente gisa, urtean 5.000 euro, enpresek mendekotasuna estaltzeko ordaindutako aseguru kolektiboen primetarako; hau da, 4. ordinaleko azken paragrafoak aipatzen dituen aseguru horien primetarako.”</w:t>
      </w:r>
    </w:p>
    <w:p w14:paraId="6DD7C8C1" w14:textId="0D7FC019" w:rsidR="0088341B" w:rsidRPr="00E82B4E" w:rsidRDefault="0088341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“Bederatzigarrena. Aurreko mugen arabera egindako murriztapenak alde batera utzita, subjektu pasiboek, beren ezkontideak lan etekin garbirik edo lanbide edo enpresa jardueren ondoriozko etekinik jasotzen ez badu, edo urtean 8.500 euro baino gutxiago irabazten badu, zerga oinarri orokorretik murrizten ahalko dituzte artikulu honetan aurreikusitako gizarte aurreikuspeneko sistemetan egindako ekarpenak, betiere ezkontidea partaide, mutualista edo titularra izanik eta urteko 1.000 euroko gehieneko mugarekin. Ekarpen horiek ez dira oinordetzen eta dohaintzen gaineko zergaren menpe egonen.”</w:t>
      </w:r>
    </w:p>
    <w:p w14:paraId="6AE6F8CB" w14:textId="5A13D8D4" w:rsidR="00B87B8C" w:rsidRPr="00E82B4E" w:rsidRDefault="00B87B8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Zazpi. 59.1. artikulua; 2022ko urtarrilaren 1etik aurrera izanen ditu ondorioak.</w:t>
      </w:r>
    </w:p>
    <w:p w14:paraId="39E36886" w14:textId="77777777" w:rsidR="00B87B8C" w:rsidRPr="00E82B4E" w:rsidRDefault="00B87B8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Likidazio oinarri orokorrari ondoko eskalan adierazten diren karga-tasak aplikatuko zaizkio:</w:t>
      </w:r>
    </w:p>
    <w:tbl>
      <w:tblPr>
        <w:tblStyle w:val="Tablaconcuadrcula"/>
        <w:tblW w:w="7371" w:type="dxa"/>
        <w:tblInd w:w="137" w:type="dxa"/>
        <w:tblLayout w:type="fixed"/>
        <w:tblLook w:val="04A0" w:firstRow="1" w:lastRow="0" w:firstColumn="1" w:lastColumn="0" w:noHBand="0" w:noVBand="1"/>
      </w:tblPr>
      <w:tblGrid>
        <w:gridCol w:w="2268"/>
        <w:gridCol w:w="1701"/>
        <w:gridCol w:w="1843"/>
        <w:gridCol w:w="1559"/>
      </w:tblGrid>
      <w:tr w:rsidR="00B87B8C" w:rsidRPr="00E82B4E" w14:paraId="707AC094" w14:textId="77777777" w:rsidTr="00E82B4E">
        <w:trPr>
          <w:trHeight w:val="20"/>
        </w:trPr>
        <w:tc>
          <w:tcPr>
            <w:tcW w:w="2268" w:type="dxa"/>
            <w:vAlign w:val="center"/>
            <w:hideMark/>
          </w:tcPr>
          <w:p w14:paraId="642DC25B"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LIKIDAZIO-OINARRIA, ZENBATERAINO (eurotan)</w:t>
            </w:r>
          </w:p>
        </w:tc>
        <w:tc>
          <w:tcPr>
            <w:tcW w:w="1701" w:type="dxa"/>
            <w:vAlign w:val="center"/>
            <w:hideMark/>
          </w:tcPr>
          <w:p w14:paraId="4A86098E"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KUOTA OSOA (eurotan)</w:t>
            </w:r>
          </w:p>
        </w:tc>
        <w:tc>
          <w:tcPr>
            <w:tcW w:w="1843" w:type="dxa"/>
            <w:vAlign w:val="center"/>
            <w:hideMark/>
          </w:tcPr>
          <w:p w14:paraId="13296707"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OINARRIAREN SOBERAKINA, ZENBATERAINO (eurotan)</w:t>
            </w:r>
          </w:p>
        </w:tc>
        <w:tc>
          <w:tcPr>
            <w:tcW w:w="1559" w:type="dxa"/>
            <w:vAlign w:val="center"/>
            <w:hideMark/>
          </w:tcPr>
          <w:p w14:paraId="3662343C"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APLIKATZEKOA DEN TASA (ehunekoa)</w:t>
            </w:r>
          </w:p>
        </w:tc>
      </w:tr>
      <w:tr w:rsidR="00B87B8C" w:rsidRPr="00E82B4E" w14:paraId="36EE9EBC" w14:textId="77777777" w:rsidTr="00E82B4E">
        <w:trPr>
          <w:trHeight w:val="20"/>
        </w:trPr>
        <w:tc>
          <w:tcPr>
            <w:tcW w:w="2268" w:type="dxa"/>
            <w:vAlign w:val="center"/>
            <w:hideMark/>
          </w:tcPr>
          <w:p w14:paraId="303AE55A" w14:textId="77777777" w:rsidR="00B87B8C" w:rsidRPr="00E82B4E" w:rsidRDefault="00B87B8C" w:rsidP="00E82B4E">
            <w:pPr>
              <w:spacing w:before="20" w:after="20"/>
              <w:jc w:val="center"/>
              <w:rPr>
                <w:rFonts w:asciiTheme="minorHAnsi" w:hAnsiTheme="minorHAnsi" w:cstheme="minorHAnsi"/>
                <w:sz w:val="18"/>
                <w:szCs w:val="18"/>
              </w:rPr>
            </w:pPr>
          </w:p>
        </w:tc>
        <w:tc>
          <w:tcPr>
            <w:tcW w:w="1701" w:type="dxa"/>
            <w:vAlign w:val="center"/>
            <w:hideMark/>
          </w:tcPr>
          <w:p w14:paraId="5E7D83A3" w14:textId="77777777" w:rsidR="00B87B8C" w:rsidRPr="00E82B4E" w:rsidRDefault="00B87B8C" w:rsidP="00E82B4E">
            <w:pPr>
              <w:spacing w:before="20" w:after="20"/>
              <w:jc w:val="center"/>
              <w:rPr>
                <w:rFonts w:asciiTheme="minorHAnsi" w:hAnsiTheme="minorHAnsi" w:cstheme="minorHAnsi"/>
                <w:sz w:val="18"/>
                <w:szCs w:val="18"/>
              </w:rPr>
            </w:pPr>
          </w:p>
        </w:tc>
        <w:tc>
          <w:tcPr>
            <w:tcW w:w="1843" w:type="dxa"/>
            <w:vAlign w:val="center"/>
            <w:hideMark/>
          </w:tcPr>
          <w:p w14:paraId="102FEB2B"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4.162</w:t>
            </w:r>
          </w:p>
        </w:tc>
        <w:tc>
          <w:tcPr>
            <w:tcW w:w="1559" w:type="dxa"/>
            <w:vAlign w:val="center"/>
            <w:hideMark/>
          </w:tcPr>
          <w:p w14:paraId="195D9A21"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13</w:t>
            </w:r>
          </w:p>
        </w:tc>
      </w:tr>
      <w:tr w:rsidR="00B87B8C" w:rsidRPr="00E82B4E" w14:paraId="64A7C007" w14:textId="77777777" w:rsidTr="00E82B4E">
        <w:trPr>
          <w:trHeight w:val="20"/>
        </w:trPr>
        <w:tc>
          <w:tcPr>
            <w:tcW w:w="2268" w:type="dxa"/>
            <w:vAlign w:val="center"/>
            <w:hideMark/>
          </w:tcPr>
          <w:p w14:paraId="7B4C555B"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4.162</w:t>
            </w:r>
          </w:p>
        </w:tc>
        <w:tc>
          <w:tcPr>
            <w:tcW w:w="1701" w:type="dxa"/>
            <w:vAlign w:val="center"/>
            <w:hideMark/>
          </w:tcPr>
          <w:p w14:paraId="3A7373B4"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541,06</w:t>
            </w:r>
          </w:p>
        </w:tc>
        <w:tc>
          <w:tcPr>
            <w:tcW w:w="1843" w:type="dxa"/>
            <w:vAlign w:val="center"/>
            <w:hideMark/>
          </w:tcPr>
          <w:p w14:paraId="7A2A8CBD"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5.202</w:t>
            </w:r>
          </w:p>
        </w:tc>
        <w:tc>
          <w:tcPr>
            <w:tcW w:w="1559" w:type="dxa"/>
            <w:vAlign w:val="center"/>
            <w:hideMark/>
          </w:tcPr>
          <w:p w14:paraId="4D663262"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22</w:t>
            </w:r>
          </w:p>
        </w:tc>
      </w:tr>
      <w:tr w:rsidR="00B87B8C" w:rsidRPr="00E82B4E" w14:paraId="5F4DF8E6" w14:textId="77777777" w:rsidTr="00E82B4E">
        <w:trPr>
          <w:trHeight w:val="20"/>
        </w:trPr>
        <w:tc>
          <w:tcPr>
            <w:tcW w:w="2268" w:type="dxa"/>
            <w:vAlign w:val="center"/>
            <w:hideMark/>
          </w:tcPr>
          <w:p w14:paraId="127EB200"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9.364</w:t>
            </w:r>
          </w:p>
        </w:tc>
        <w:tc>
          <w:tcPr>
            <w:tcW w:w="1701" w:type="dxa"/>
            <w:vAlign w:val="center"/>
            <w:hideMark/>
          </w:tcPr>
          <w:p w14:paraId="217F5B3B"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1.685,50</w:t>
            </w:r>
          </w:p>
        </w:tc>
        <w:tc>
          <w:tcPr>
            <w:tcW w:w="1843" w:type="dxa"/>
            <w:vAlign w:val="center"/>
            <w:hideMark/>
          </w:tcPr>
          <w:p w14:paraId="2DDBA6E0"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10.404</w:t>
            </w:r>
          </w:p>
        </w:tc>
        <w:tc>
          <w:tcPr>
            <w:tcW w:w="1559" w:type="dxa"/>
            <w:vAlign w:val="center"/>
            <w:hideMark/>
          </w:tcPr>
          <w:p w14:paraId="5E9D9AF1"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25</w:t>
            </w:r>
          </w:p>
        </w:tc>
      </w:tr>
      <w:tr w:rsidR="00B87B8C" w:rsidRPr="00E82B4E" w14:paraId="608D7016" w14:textId="77777777" w:rsidTr="00E82B4E">
        <w:trPr>
          <w:trHeight w:val="20"/>
        </w:trPr>
        <w:tc>
          <w:tcPr>
            <w:tcW w:w="2268" w:type="dxa"/>
            <w:vAlign w:val="center"/>
            <w:hideMark/>
          </w:tcPr>
          <w:p w14:paraId="4D52783B"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19.768</w:t>
            </w:r>
          </w:p>
        </w:tc>
        <w:tc>
          <w:tcPr>
            <w:tcW w:w="1701" w:type="dxa"/>
            <w:vAlign w:val="center"/>
            <w:hideMark/>
          </w:tcPr>
          <w:p w14:paraId="6FDB3FC1"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4.286,50</w:t>
            </w:r>
          </w:p>
        </w:tc>
        <w:tc>
          <w:tcPr>
            <w:tcW w:w="1843" w:type="dxa"/>
            <w:vAlign w:val="center"/>
            <w:hideMark/>
          </w:tcPr>
          <w:p w14:paraId="4929C487"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13.525</w:t>
            </w:r>
          </w:p>
        </w:tc>
        <w:tc>
          <w:tcPr>
            <w:tcW w:w="1559" w:type="dxa"/>
            <w:vAlign w:val="center"/>
            <w:hideMark/>
          </w:tcPr>
          <w:p w14:paraId="62653ACB"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28</w:t>
            </w:r>
          </w:p>
        </w:tc>
      </w:tr>
      <w:tr w:rsidR="00B87B8C" w:rsidRPr="00E82B4E" w14:paraId="251BA948" w14:textId="77777777" w:rsidTr="00E82B4E">
        <w:trPr>
          <w:trHeight w:val="20"/>
        </w:trPr>
        <w:tc>
          <w:tcPr>
            <w:tcW w:w="2268" w:type="dxa"/>
            <w:vAlign w:val="center"/>
            <w:hideMark/>
          </w:tcPr>
          <w:p w14:paraId="2D11DCE0"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33.293</w:t>
            </w:r>
          </w:p>
        </w:tc>
        <w:tc>
          <w:tcPr>
            <w:tcW w:w="1701" w:type="dxa"/>
            <w:vAlign w:val="center"/>
            <w:hideMark/>
          </w:tcPr>
          <w:p w14:paraId="215351E5"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8.073,50</w:t>
            </w:r>
          </w:p>
        </w:tc>
        <w:tc>
          <w:tcPr>
            <w:tcW w:w="1843" w:type="dxa"/>
            <w:vAlign w:val="center"/>
            <w:hideMark/>
          </w:tcPr>
          <w:p w14:paraId="147993D6"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14.566</w:t>
            </w:r>
          </w:p>
        </w:tc>
        <w:tc>
          <w:tcPr>
            <w:tcW w:w="1559" w:type="dxa"/>
            <w:vAlign w:val="center"/>
            <w:hideMark/>
          </w:tcPr>
          <w:p w14:paraId="172943D3" w14:textId="3CBF06D7" w:rsidR="00B87B8C" w:rsidRPr="00E82B4E" w:rsidRDefault="00A545F0"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36,50</w:t>
            </w:r>
          </w:p>
        </w:tc>
      </w:tr>
      <w:tr w:rsidR="00B87B8C" w:rsidRPr="00E82B4E" w14:paraId="6E664A5E" w14:textId="77777777" w:rsidTr="00E82B4E">
        <w:trPr>
          <w:trHeight w:val="20"/>
        </w:trPr>
        <w:tc>
          <w:tcPr>
            <w:tcW w:w="2268" w:type="dxa"/>
            <w:vAlign w:val="center"/>
            <w:hideMark/>
          </w:tcPr>
          <w:p w14:paraId="3139E867"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47.859</w:t>
            </w:r>
          </w:p>
        </w:tc>
        <w:tc>
          <w:tcPr>
            <w:tcW w:w="1701" w:type="dxa"/>
            <w:vAlign w:val="center"/>
            <w:hideMark/>
          </w:tcPr>
          <w:p w14:paraId="15958891"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13.390,09</w:t>
            </w:r>
          </w:p>
        </w:tc>
        <w:tc>
          <w:tcPr>
            <w:tcW w:w="1843" w:type="dxa"/>
            <w:vAlign w:val="center"/>
            <w:hideMark/>
          </w:tcPr>
          <w:p w14:paraId="24A4F1A7"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14.566</w:t>
            </w:r>
          </w:p>
        </w:tc>
        <w:tc>
          <w:tcPr>
            <w:tcW w:w="1559" w:type="dxa"/>
            <w:vAlign w:val="center"/>
            <w:hideMark/>
          </w:tcPr>
          <w:p w14:paraId="66D75860" w14:textId="07764A23" w:rsidR="00B87B8C" w:rsidRPr="00E82B4E" w:rsidRDefault="00A545F0"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41,50</w:t>
            </w:r>
          </w:p>
        </w:tc>
      </w:tr>
      <w:tr w:rsidR="00B87B8C" w:rsidRPr="00E82B4E" w14:paraId="2AD0FE97" w14:textId="77777777" w:rsidTr="00E82B4E">
        <w:trPr>
          <w:trHeight w:val="20"/>
        </w:trPr>
        <w:tc>
          <w:tcPr>
            <w:tcW w:w="2268" w:type="dxa"/>
            <w:vAlign w:val="center"/>
            <w:hideMark/>
          </w:tcPr>
          <w:p w14:paraId="653FDCC6"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62.425</w:t>
            </w:r>
          </w:p>
        </w:tc>
        <w:tc>
          <w:tcPr>
            <w:tcW w:w="1701" w:type="dxa"/>
            <w:vAlign w:val="center"/>
            <w:hideMark/>
          </w:tcPr>
          <w:p w14:paraId="5E059608"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19.434,98</w:t>
            </w:r>
          </w:p>
        </w:tc>
        <w:tc>
          <w:tcPr>
            <w:tcW w:w="1843" w:type="dxa"/>
            <w:vAlign w:val="center"/>
            <w:hideMark/>
          </w:tcPr>
          <w:p w14:paraId="1759A5A6"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20.808</w:t>
            </w:r>
          </w:p>
        </w:tc>
        <w:tc>
          <w:tcPr>
            <w:tcW w:w="1559" w:type="dxa"/>
            <w:vAlign w:val="center"/>
            <w:hideMark/>
          </w:tcPr>
          <w:p w14:paraId="653484A1"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44</w:t>
            </w:r>
          </w:p>
        </w:tc>
      </w:tr>
      <w:tr w:rsidR="00B87B8C" w:rsidRPr="00E82B4E" w14:paraId="1F94FF78" w14:textId="77777777" w:rsidTr="00E82B4E">
        <w:trPr>
          <w:trHeight w:val="20"/>
        </w:trPr>
        <w:tc>
          <w:tcPr>
            <w:tcW w:w="2268" w:type="dxa"/>
            <w:vAlign w:val="center"/>
            <w:hideMark/>
          </w:tcPr>
          <w:p w14:paraId="2EC3A220"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83.233</w:t>
            </w:r>
          </w:p>
        </w:tc>
        <w:tc>
          <w:tcPr>
            <w:tcW w:w="1701" w:type="dxa"/>
            <w:vAlign w:val="center"/>
            <w:hideMark/>
          </w:tcPr>
          <w:p w14:paraId="222F731A"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28.590,50</w:t>
            </w:r>
          </w:p>
        </w:tc>
        <w:tc>
          <w:tcPr>
            <w:tcW w:w="1843" w:type="dxa"/>
            <w:vAlign w:val="center"/>
            <w:hideMark/>
          </w:tcPr>
          <w:p w14:paraId="115F7F3F"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46.818</w:t>
            </w:r>
          </w:p>
        </w:tc>
        <w:tc>
          <w:tcPr>
            <w:tcW w:w="1559" w:type="dxa"/>
            <w:vAlign w:val="center"/>
            <w:hideMark/>
          </w:tcPr>
          <w:p w14:paraId="17A13C5A"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47</w:t>
            </w:r>
          </w:p>
        </w:tc>
      </w:tr>
      <w:tr w:rsidR="00B87B8C" w:rsidRPr="00E82B4E" w14:paraId="06F539A0" w14:textId="77777777" w:rsidTr="00E82B4E">
        <w:trPr>
          <w:trHeight w:val="20"/>
        </w:trPr>
        <w:tc>
          <w:tcPr>
            <w:tcW w:w="2268" w:type="dxa"/>
            <w:vAlign w:val="center"/>
            <w:hideMark/>
          </w:tcPr>
          <w:p w14:paraId="32196FF8"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130.051</w:t>
            </w:r>
          </w:p>
        </w:tc>
        <w:tc>
          <w:tcPr>
            <w:tcW w:w="1701" w:type="dxa"/>
            <w:vAlign w:val="center"/>
            <w:hideMark/>
          </w:tcPr>
          <w:p w14:paraId="14E93A9D"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50.594,96</w:t>
            </w:r>
          </w:p>
        </w:tc>
        <w:tc>
          <w:tcPr>
            <w:tcW w:w="1843" w:type="dxa"/>
            <w:vAlign w:val="center"/>
            <w:hideMark/>
          </w:tcPr>
          <w:p w14:paraId="527A5161"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52.020</w:t>
            </w:r>
          </w:p>
        </w:tc>
        <w:tc>
          <w:tcPr>
            <w:tcW w:w="1559" w:type="dxa"/>
            <w:vAlign w:val="center"/>
            <w:hideMark/>
          </w:tcPr>
          <w:p w14:paraId="3990E6DB"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49</w:t>
            </w:r>
          </w:p>
        </w:tc>
      </w:tr>
      <w:tr w:rsidR="00B87B8C" w:rsidRPr="00E82B4E" w14:paraId="2712A907" w14:textId="77777777" w:rsidTr="00E82B4E">
        <w:trPr>
          <w:trHeight w:val="20"/>
        </w:trPr>
        <w:tc>
          <w:tcPr>
            <w:tcW w:w="2268" w:type="dxa"/>
            <w:vAlign w:val="center"/>
            <w:hideMark/>
          </w:tcPr>
          <w:p w14:paraId="08B06F58"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182.071</w:t>
            </w:r>
          </w:p>
        </w:tc>
        <w:tc>
          <w:tcPr>
            <w:tcW w:w="1701" w:type="dxa"/>
            <w:vAlign w:val="center"/>
            <w:hideMark/>
          </w:tcPr>
          <w:p w14:paraId="73AC29A1"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76.084,76</w:t>
            </w:r>
          </w:p>
        </w:tc>
        <w:tc>
          <w:tcPr>
            <w:tcW w:w="1843" w:type="dxa"/>
            <w:vAlign w:val="center"/>
            <w:hideMark/>
          </w:tcPr>
          <w:p w14:paraId="2EC5FB34"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130.050</w:t>
            </w:r>
          </w:p>
        </w:tc>
        <w:tc>
          <w:tcPr>
            <w:tcW w:w="1559" w:type="dxa"/>
            <w:vAlign w:val="center"/>
            <w:hideMark/>
          </w:tcPr>
          <w:p w14:paraId="7C42BB26" w14:textId="6006E6FF"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50,50</w:t>
            </w:r>
          </w:p>
        </w:tc>
      </w:tr>
      <w:tr w:rsidR="00B87B8C" w:rsidRPr="00E82B4E" w14:paraId="79342195" w14:textId="77777777" w:rsidTr="00E82B4E">
        <w:trPr>
          <w:trHeight w:val="20"/>
        </w:trPr>
        <w:tc>
          <w:tcPr>
            <w:tcW w:w="2268" w:type="dxa"/>
            <w:vAlign w:val="center"/>
            <w:hideMark/>
          </w:tcPr>
          <w:p w14:paraId="11EB2DB7"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312.121</w:t>
            </w:r>
          </w:p>
        </w:tc>
        <w:tc>
          <w:tcPr>
            <w:tcW w:w="1701" w:type="dxa"/>
            <w:vAlign w:val="center"/>
            <w:hideMark/>
          </w:tcPr>
          <w:p w14:paraId="0645737E"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141.760,01</w:t>
            </w:r>
          </w:p>
        </w:tc>
        <w:tc>
          <w:tcPr>
            <w:tcW w:w="1843" w:type="dxa"/>
            <w:vAlign w:val="center"/>
            <w:hideMark/>
          </w:tcPr>
          <w:p w14:paraId="316C4A1E" w14:textId="77777777"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oinarriaren soberakina</w:t>
            </w:r>
          </w:p>
        </w:tc>
        <w:tc>
          <w:tcPr>
            <w:tcW w:w="1559" w:type="dxa"/>
            <w:vAlign w:val="center"/>
            <w:hideMark/>
          </w:tcPr>
          <w:p w14:paraId="22643439" w14:textId="60300056" w:rsidR="00B87B8C" w:rsidRPr="00E82B4E" w:rsidRDefault="00B87B8C" w:rsidP="00E82B4E">
            <w:pPr>
              <w:spacing w:before="20" w:after="20"/>
              <w:jc w:val="center"/>
              <w:rPr>
                <w:rFonts w:asciiTheme="minorHAnsi" w:hAnsiTheme="minorHAnsi" w:cstheme="minorHAnsi"/>
                <w:sz w:val="18"/>
                <w:szCs w:val="18"/>
              </w:rPr>
            </w:pPr>
            <w:r w:rsidRPr="00E82B4E">
              <w:rPr>
                <w:rFonts w:asciiTheme="minorHAnsi" w:hAnsiTheme="minorHAnsi" w:cstheme="minorHAnsi"/>
                <w:sz w:val="18"/>
                <w:szCs w:val="18"/>
              </w:rPr>
              <w:t>52”</w:t>
            </w:r>
          </w:p>
        </w:tc>
      </w:tr>
    </w:tbl>
    <w:p w14:paraId="20388DBF" w14:textId="3BE80B11" w:rsidR="00B154C4" w:rsidRPr="00E82B4E" w:rsidRDefault="00975A42" w:rsidP="00E82B4E">
      <w:pPr>
        <w:spacing w:before="240" w:after="0" w:line="240" w:lineRule="auto"/>
        <w:ind w:left="708" w:firstLine="1"/>
        <w:jc w:val="both"/>
        <w:rPr>
          <w:rFonts w:asciiTheme="minorHAnsi" w:hAnsiTheme="minorHAnsi" w:cstheme="minorHAnsi"/>
          <w:sz w:val="18"/>
          <w:szCs w:val="18"/>
        </w:rPr>
      </w:pPr>
      <w:r w:rsidRPr="00E82B4E">
        <w:rPr>
          <w:rFonts w:asciiTheme="minorHAnsi" w:hAnsiTheme="minorHAnsi" w:cstheme="minorHAnsi"/>
          <w:sz w:val="18"/>
          <w:szCs w:val="18"/>
        </w:rPr>
        <w:t>Zortzi. 62. artikulua, 5.Lehena. b).</w:t>
      </w:r>
    </w:p>
    <w:p w14:paraId="34A28EDC" w14:textId="003AD16D" w:rsidR="00B154C4" w:rsidRPr="00E82B4E" w:rsidRDefault="00F150A5" w:rsidP="00F150A5">
      <w:pPr>
        <w:spacing w:before="240" w:after="0" w:line="240" w:lineRule="auto"/>
        <w:ind w:left="708" w:firstLine="709"/>
        <w:jc w:val="both"/>
        <w:rPr>
          <w:rFonts w:asciiTheme="minorHAnsi" w:hAnsiTheme="minorHAnsi" w:cstheme="minorHAnsi"/>
          <w:sz w:val="18"/>
          <w:szCs w:val="18"/>
        </w:rPr>
      </w:pPr>
      <w:r>
        <w:rPr>
          <w:rFonts w:asciiTheme="minorHAnsi" w:hAnsiTheme="minorHAnsi" w:cstheme="minorHAnsi"/>
          <w:sz w:val="18"/>
          <w:szCs w:val="18"/>
        </w:rPr>
        <w:t>“</w:t>
      </w:r>
      <w:r w:rsidR="00B154C4" w:rsidRPr="00E82B4E">
        <w:rPr>
          <w:rFonts w:asciiTheme="minorHAnsi" w:hAnsiTheme="minorHAnsi" w:cstheme="minorHAnsi"/>
          <w:sz w:val="18"/>
          <w:szCs w:val="18"/>
        </w:rPr>
        <w:t>b) 10.500,01 eta 17.500 euro bitarteko lan-etekin garbiak dituzten subjektu pasiboak: 1.400 euro ken eragiketa honen emaitza: etekin garbi horien zenbatekoa ken 10.500 euro, eta horren emaitza bider 0,1</w:t>
      </w:r>
      <w:r>
        <w:rPr>
          <w:rFonts w:asciiTheme="minorHAnsi" w:hAnsiTheme="minorHAnsi" w:cstheme="minorHAnsi"/>
          <w:sz w:val="18"/>
          <w:szCs w:val="18"/>
        </w:rPr>
        <w:t>”</w:t>
      </w:r>
      <w:r w:rsidR="00B154C4" w:rsidRPr="00E82B4E">
        <w:rPr>
          <w:rFonts w:asciiTheme="minorHAnsi" w:hAnsiTheme="minorHAnsi" w:cstheme="minorHAnsi"/>
          <w:sz w:val="18"/>
          <w:szCs w:val="18"/>
        </w:rPr>
        <w:t>.</w:t>
      </w:r>
    </w:p>
    <w:p w14:paraId="71A0D0F1" w14:textId="144772C4" w:rsidR="00975A42" w:rsidRPr="00E82B4E" w:rsidRDefault="00975A4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Bederatzi. 62.9. artikulua; 2022ko urtarrilaren 1etik aurrera izanen ditu ondorioak.</w:t>
      </w:r>
    </w:p>
    <w:p w14:paraId="6B9AF975" w14:textId="0C3CC5AD"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“9. Kenkari pertsonal eta familiarrak:</w:t>
      </w:r>
    </w:p>
    <w:p w14:paraId="3360E9A0"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Gutxieneko pertsonalarengatik.</w:t>
      </w:r>
    </w:p>
    <w:p w14:paraId="27EF7D29" w14:textId="343703BE"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Oro har, gutxieneko pertsonalarengatiko kenkaria subjektu pasibo bakoitzeko 1.021 eurokoa izanen da urtean. Zenbateko horri kopuru hauek gehituko zaizkio:</w:t>
      </w:r>
    </w:p>
    <w:p w14:paraId="29A16629" w14:textId="7349A606"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a') 248 euro, hirurogeita bost urte edo gehiago dituzten subjektu pasiboentzat. Zenbatekoa 551 eurokoa izanen da subjektu pasiboak hirurogeita hamabost urte edo gehiago baldin baditu.</w:t>
      </w:r>
    </w:p>
    <w:p w14:paraId="2FD90BB0" w14:textId="3EA49A3A"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722 euro desgaitasuna duten subjektu pasiboentzat, ehuneko 33ko desgaitasuna edo handiagoa eta ehuneko 65ekoa baino txikiagoa dutela frogatzen badute. Zenbateko hori 2.599 eurokoa izanen da subjektu pasiboak ehuneko 65eko desgaitasuna edo handiagoa duela frogatzen badu.</w:t>
      </w:r>
    </w:p>
    <w:p w14:paraId="34A21BC8" w14:textId="7BE95536"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c’) 100 euro, zergaldian 30.000 euro baino gutxiagoko errentak, salbuetsiak barne, dituzten subjektu pasiboentzat.</w:t>
      </w:r>
    </w:p>
    <w:p w14:paraId="7824F86E"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Gutxieneko familiarrengatik:</w:t>
      </w:r>
    </w:p>
    <w:p w14:paraId="3D5B9104"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Gutxieneko familiarrengatik, kenkariak hauek izanen dira:</w:t>
      </w:r>
    </w:p>
    <w:p w14:paraId="7CD7266F"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Subjektu pasiboarekin bizi, eta urtean ondorio askotarako errenta-adierazle publikoa (IPREM) baino errenta altuagorik jasotzen ez duen aurreko ahaide bakoitzeko, errenta salbuetsiak kenduta, zenbateko hauetako bat:</w:t>
      </w:r>
    </w:p>
    <w:p w14:paraId="64EA6450" w14:textId="3F0C0CB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Lehena. 249 euro, aurreko ahaideak hirurogeita bost urte edo gehiago baditu edo, gazteagoa izan arren, apartatu honetako c') letran aurreikusitako kenkariak aplikatzeko eskubidea sortzen badu.</w:t>
      </w:r>
    </w:p>
    <w:p w14:paraId="0F1731CC" w14:textId="140A88AC"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Bigarrena. 551 euro, baldin eta aurreko ahaideak hirurogeita hamabost urte edo gehiago baditu.</w:t>
      </w:r>
    </w:p>
    <w:p w14:paraId="07DE25B2"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Letra honetan aurreikusitako errenten muga, aurreko ahaide horiek familia unitate baten parte badira, ondorio askotarako errenta-adierazle publikoa (IPREM) halako bi izanen da, familia unitate osorako.</w:t>
      </w:r>
    </w:p>
    <w:p w14:paraId="7058D52F"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Ulertuko da subjektu pasiboarekin bizi direla zentro espezializatuetan bizi diren aurreko ahaideak, ekonomikoki haren menpekoak badira.</w:t>
      </w:r>
    </w:p>
    <w:p w14:paraId="1AF75CC5"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Lehena) Hogeita hamar urte baino gutxiagoko ondorengo ahaide ezkongabe bakoitzeko, baldin eta subjektu pasiboarekin bizi bada eta ondorio askotarako errenta-adierazle publikotik (IPREM) goragoko urteko errentarik jasotzen ez badu, salbuetsiak bazter utzirik:</w:t>
      </w:r>
    </w:p>
    <w:p w14:paraId="1EAEAC3D" w14:textId="4A5F0D42"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-455 euro urtean, lehenbizikoagatik.</w:t>
      </w:r>
    </w:p>
    <w:p w14:paraId="2E125C41" w14:textId="3B8C6D60"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-483 euro urtean, bigarrenagatik.</w:t>
      </w:r>
    </w:p>
    <w:p w14:paraId="1169F704" w14:textId="154CD1E5"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-690 euro urtean, hirugarrenagatik.</w:t>
      </w:r>
    </w:p>
    <w:p w14:paraId="29362048" w14:textId="3F1D05C0"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-924 euro urtean, laugarrenagatik.</w:t>
      </w:r>
    </w:p>
    <w:p w14:paraId="1C813D1B" w14:textId="57725C22"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-1.048 euro urtean, bosgarrenagatik.</w:t>
      </w:r>
    </w:p>
    <w:p w14:paraId="2511EB35" w14:textId="594565D5"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-1.213 euro seigarrenagatik eta ondokoengatik.</w:t>
      </w:r>
    </w:p>
    <w:p w14:paraId="3B792526"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Zenbateko horiek orobat aplikatuko dira ondorengo ahaide ezkongabe bakoitzeko, haren adina zein ere den, baldin eta eskubidea ematen badu hurrengo c') letran aurreikusitako kenkariak baliatzeko.</w:t>
      </w:r>
    </w:p>
    <w:p w14:paraId="3192F4ED" w14:textId="4F72DF32"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Horrez gain, letra honetan ezarritako zenbatekoak aplikatzeko eskubidea ematen duten hiru urte baino gutxiagoko ondorengo ahaide edo haur adoptatu bakoitzeko, 607 euro urtean. Zenbateko hori 1.103 eurokoa izanen da urtean, baldin eta, aplikatzekoak diren arauen eta hitzarmenen arabera, adopzioak nazioartekoak badira. Adopzio kasuetan, kasuko kenkaria aplikatuko da Erregistro Zibilean inskribatzen den zergaldian eta hurrengo bietan.</w:t>
      </w:r>
    </w:p>
    <w:p w14:paraId="208920B0" w14:textId="795435E9"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Bigarrena. Zergaldian 30.000 eurotik beherako errentak, salbuetsiak barne, dituzten subjektu pasiboentzat, 1. ordinaleko kenkariaren zenbatekoa, subjektu pasibo bakoitzari dagokiona, eskala hau aplikatzetik sortzen den zenbatekoan handituko da:</w:t>
      </w:r>
    </w:p>
    <w:p w14:paraId="47B7CE16"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20.000 euro arteko errentak dituzten subjektu pasiboak: ehuneko 40.</w:t>
      </w:r>
    </w:p>
    <w:p w14:paraId="716A0D23"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20.000,01 eurotik 30.000 euro arteko errentak dituzten subjektu pasiboak: ehuneko 40, ken subjektu pasiboak 20.000 eurotik gora duen errenta-gaindikinak azken kopuru horrekiko egiten duen proportzioa 50ekin biderkatzearen emaitza.</w:t>
      </w:r>
    </w:p>
    <w:p w14:paraId="0C86EE2E"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Emaitza gisa lortzen den portzentajea bi dezimaletara biribilduta adieraziko da.</w:t>
      </w:r>
    </w:p>
    <w:p w14:paraId="2F6C14EE"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Hirugarrena. Subjektu pasiboarekiko bizikidetzaren parekotzat joko da haren ondorengo ahaideek harekiko duten menpekotasun ekonomikoa, salbu eta aplikatzekoa bada 59.3 artikuluan xedatutakoa.</w:t>
      </w:r>
    </w:p>
    <w:p w14:paraId="606BCD78" w14:textId="0591BB58"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c') Subjektu pasiboarekin bizi den ondorengo ahaide ezkongabe edo aurreko ahaide bakoitzeko, bere adina zein ere den, 635 euro urtean, arestiko letretan xedatutakoari jarraikiz bidezkoak diren zenbatekoez gain, baldin eta ondoko baldintzak betetzen badituzte: horien urteko errentak, salbuetsiak kanpo, kasuan kasuko zergaldian, ondorio askotarako errenta-adierazle publikoa (IPREM) baino handiagoak ez izatea, desgaitasunen bat izatea, eta desgaitasuna ehuneko 33koa edo handiagoa eta ehuneko 65ekoa baino txikiagoa dela frogatzea. Zenbateko hori 2.224 eurokoa izanen da urtean, frogatutako desgaitasuna ehuneko 65ekoa edo handiagoa bada.</w:t>
      </w:r>
    </w:p>
    <w:p w14:paraId="22B65AB9"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Aurreko ahaide horiek familia unitate baten parte badira, aurreko paragrafoan aurreikusitako errenten muga ondorio askotarako errenta-adierazle publikoaren (IPREM) halako bi izanen da, familia unitate osorako.</w:t>
      </w:r>
    </w:p>
    <w:p w14:paraId="48C334C9" w14:textId="6C11376C"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Aurreko b') eta c') letretan xedatutakoaren ondorioetarako, ondorengo ahaideekin parekatuko dira aplikatzekoa den legedi zibilean ezarritako terminoetan egindako tutoretza edo harrera kasuengatik subjektu pasiboarekin lotura duten pertsonak, aurreko edo ondorengo ahaideak ez direnak. Halaber, ondorengo ahaideen parekotzat joko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eskubide sozialen arloko eskumena duen departamentuak egiaztatu beharko du. Ondorengoekin parekatuko dira, halaber, epailearen ebazpen bidez subjektu pasiboak zaintza eta jagoletzaren araubidean dituen pertsonak, lehengo egoeretan ez daudenak.</w:t>
      </w:r>
    </w:p>
    <w:p w14:paraId="03CCEB19" w14:textId="26685D6D"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subjektu pasibok edo gehiagok baldin badute gutxieneko familiarrengatiko kenkariak aplikatzeko eskubidea, haien zenbatekoa haien artean hainbanatuko da zati berdinetan, kenduta b’) 2. ordinalean ezarritako igoera. Ondorengo ahaideen zaintza partekatuaren kasuetan, berdin jokatuko da.</w:t>
      </w:r>
    </w:p>
    <w:p w14:paraId="6763DD05" w14:textId="77777777" w:rsidR="00FA41C3" w:rsidRPr="00E82B4E" w:rsidRDefault="00FA41C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Nolanahi ere, subjektu pasiboek ahaidetasun gradu desberdina baldin badute aurreko ahaidearekin edo ondorengoarekin, gutxieneko familiarrarengatiko kenkaria gradurik hurbilenekoei aplikatuko zaie, non eta horiek ez duten ondorio askotarako errenta-adierazle publikoaz (IPREM) gorako errentarik (salbuetsiak alde batera utzita), kasu horretan hurrengo gradukoei aplikatuko baitzaie.</w:t>
      </w:r>
    </w:p>
    <w:p w14:paraId="7D22F8D5" w14:textId="77777777" w:rsidR="00FA41C3" w:rsidRPr="00E82B4E" w:rsidRDefault="00FA41C3"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c) Ondorengo eta aurreko ahaideak, beste ahaide batzuk eta desgaitasuna duten pertsonak zaintzeagatik:</w:t>
      </w:r>
    </w:p>
    <w:p w14:paraId="41B0F26C" w14:textId="28BBE2E5" w:rsidR="00FA41C3" w:rsidRPr="00E82B4E" w:rsidRDefault="00FA41C3"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 xml:space="preserve">Kengarria izanen da subjektu pasiboak Gizarte Segurantzarekiko kotizazioengatik zergaldian ordaindutako kopuruen ehuneko 100, ondoko ezaugarriak dituzten pertsonak etxean zaintzeko lanetan aritzen direnekin formalizatutako kontratuen ondorioz: </w:t>
      </w:r>
    </w:p>
    <w:p w14:paraId="3C50FA91" w14:textId="77777777" w:rsidR="00FA41C3" w:rsidRPr="00E82B4E" w:rsidRDefault="00FA41C3"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a') Hamasei urtetik beherako ondorengoak. Ondorio hauetarako, ondorengo ahaideekin parekatuko dira aplikatzekoa den legedi zibilean ezarritako moduan egindako tutoretza edo harreragatik subjektu pasiboarekin lotura duten hamasei urte baino gutxiagokoak. Ondorengo ahaideekin parekatuko dira, halaber, epailearen ebazpen bidez subjektu pasiboak zaintza eta jagoletzaren araubidean dituen pertsonak, lehengo egoeretan ez daudenak.</w:t>
      </w:r>
    </w:p>
    <w:p w14:paraId="09A964A5" w14:textId="77777777" w:rsidR="00FA41C3" w:rsidRPr="00E82B4E" w:rsidRDefault="00FA41C3"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w:t>
      </w:r>
    </w:p>
    <w:p w14:paraId="4286CADC" w14:textId="77777777" w:rsidR="00FA41C3" w:rsidRPr="00E82B4E" w:rsidRDefault="00FA41C3"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c') Aurreko ezkontza-ahaideak, anai-arrebak eta osaba-izebak, artikulu honen b) letrako a') edo c') letretan aurreko ahaideentzat ezarritako baldintzak betetzen badituzte.</w:t>
      </w:r>
    </w:p>
    <w:p w14:paraId="4821273F" w14:textId="4D090320" w:rsidR="00FA41C3" w:rsidRPr="00E82B4E" w:rsidRDefault="00FA41C3"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Kenkari hori aplikatzen ahalko da, halaber, subjektu pasiboa bera zaintzeko formalizatutako kontratuen kasuan, hirurogeita bost urte edo gehiago baditu edo ehuneko 65eko edo gehiagoko desgaitasuna frogatzen badu</w:t>
      </w:r>
      <w:r w:rsidR="00F150A5">
        <w:rPr>
          <w:rFonts w:asciiTheme="minorHAnsi" w:hAnsiTheme="minorHAnsi" w:cstheme="minorHAnsi"/>
          <w:sz w:val="18"/>
          <w:szCs w:val="18"/>
        </w:rPr>
        <w:t>”</w:t>
      </w:r>
      <w:r w:rsidRPr="00E82B4E">
        <w:rPr>
          <w:rFonts w:asciiTheme="minorHAnsi" w:hAnsiTheme="minorHAnsi" w:cstheme="minorHAnsi"/>
          <w:sz w:val="18"/>
          <w:szCs w:val="18"/>
        </w:rPr>
        <w:t>.</w:t>
      </w:r>
    </w:p>
    <w:p w14:paraId="29062BAD" w14:textId="496DCAA2" w:rsidR="00755862" w:rsidRPr="00E82B4E" w:rsidRDefault="00975A4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Hamar. 62. artikulua, 10.b)Lehena; 2021eko urtarrilaren 1etik aurrera izanen ditu ondorioak.</w:t>
      </w:r>
    </w:p>
    <w:p w14:paraId="0EB42B17" w14:textId="1C1DB8C0" w:rsidR="00755862" w:rsidRPr="00E82B4E" w:rsidRDefault="0075586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“Lehena. Enpresa edo lanbide jardueraren etekin garbia zehazten bada zuzeneko zenbatespenaren modalitate sinplifikatuaren edo bereziaren arabera, bateraezinak izanen dira kuotako kenkaria eta 36. artikuluko A.3 eta B.4 letretan aurreikusitako etekin garbiaren murriztapenak.”</w:t>
      </w:r>
    </w:p>
    <w:p w14:paraId="695B41E8" w14:textId="32CEFA87" w:rsidR="00E23902" w:rsidRPr="00E82B4E" w:rsidRDefault="00986B2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Hamaika. 68. artikuluaren A)4.Bigarrena eta B)4. Bigarrena; 2021eko urtarrilaren 1etik aurrera izanen ditu ondorioak.</w:t>
      </w:r>
    </w:p>
    <w:p w14:paraId="6CFC4BE7" w14:textId="1BBC8F93" w:rsidR="00E23902" w:rsidRPr="00E82B4E" w:rsidRDefault="00E2390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“Bigarrena. Bateraezinak izanen dira letra honetan araututako kenkariak eta errenta bermatuko prestazioak, azaroaren 11ko 15/2016 Foru Legean, inklusio sozialerako eta errenta bermaturako eskubideak arautzen dituenean araututakoak, eta bizitzeko gutxieneko diru-sarrerak, maiatzaren 29ko 20/2020 Errege Lege-dekretuan araututakoa.</w:t>
      </w:r>
    </w:p>
    <w:p w14:paraId="25F8C8F7" w14:textId="4162DED8" w:rsidR="00E23902" w:rsidRPr="00E82B4E" w:rsidRDefault="00E23902"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Hori hala izanik ere, prestazio horiek zergaldi osoan jaso ez badira, prestazioak zenbat egunetan ez diren jaso, horren proportzioan kalkulatuko dira kenkariak.”</w:t>
      </w:r>
    </w:p>
    <w:p w14:paraId="544282DF" w14:textId="3AA2CEC7" w:rsidR="00E23902" w:rsidRPr="00E82B4E" w:rsidRDefault="00E2390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“Bigarrena. Bateraezinak izanen dira letra honetan araututako kenkariak eta errenta bermatuko prestazioak, azaroaren 11ko 15/2016 Foru Legean, inklusio sozialerako eta errenta bermaturako eskubideak arautzen dituenean, araututakoak, eta bizitzeko gutxieneko diru-sarrerak, maiatzaren 29ko 20/2020 Errege Lege-dekretuan araututakoa.</w:t>
      </w:r>
    </w:p>
    <w:p w14:paraId="16A3885F" w14:textId="3D68CCCE" w:rsidR="00E23902" w:rsidRPr="00E82B4E" w:rsidRDefault="00E23902"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Hori hala izanik ere, prestazio horiek zergaldi osoan jaso ez badira, prestazioak zenbat egunetan ez diren jaso, horren proportzioan kalkulatuko dira kenkariak.”</w:t>
      </w:r>
    </w:p>
    <w:p w14:paraId="09343FC7" w14:textId="61E4FB9A" w:rsidR="00E23902" w:rsidRPr="00E82B4E" w:rsidRDefault="00986B2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Hamabi. 68 bis artikulua, 3. apartatua gehitzea; 2021eko urtarrilaren 1etik aurrera izanen ditu ondorioak.</w:t>
      </w:r>
    </w:p>
    <w:p w14:paraId="347F6B18" w14:textId="5BEBE7AA" w:rsidR="00E23902" w:rsidRPr="00E82B4E" w:rsidRDefault="00E2390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 Bateraezinak izanen dira artikulu honetan arautzen den kenkaria eta maiatzaren 29ko 20/2020 Errege Lege-dekretuan araututako bizitzeko gutxieneko diru-sarrera.”</w:t>
      </w:r>
    </w:p>
    <w:p w14:paraId="6E706C0A" w14:textId="289533DD" w:rsidR="00182736" w:rsidRPr="00E82B4E" w:rsidRDefault="003E05C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Hamahiru. 68 quinquies artikulua, B.1.a) eta b) letraren lehen paragrafoa, eta C.5; 2022ko urtarrilaren 1etik aurrera izanen ditu ondorioak.</w:t>
      </w:r>
    </w:p>
    <w:p w14:paraId="69EDB457" w14:textId="7DB3ACDC" w:rsidR="00182736" w:rsidRPr="00E82B4E" w:rsidRDefault="00182736"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 xml:space="preserve">“a) Zergaldian ordaindutako errentamendu-errentaren ehuneko 50ekoa, baldin eta etxebizitza babestuaren eskatzaileen erroldan izena emanda badago eskaera egiten den urteko urtarrilaren 1a baino lehenagotik, edo data hori baino lehenago administrazioak bisatutako kontratua duen etxebizitza babestu baten errentaria bada. </w:t>
      </w:r>
    </w:p>
    <w:p w14:paraId="5F2C5F6C" w14:textId="30B7B472" w:rsidR="00182736" w:rsidRPr="00E82B4E" w:rsidRDefault="00182736"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 xml:space="preserve">b) Zergaldian ordaindutako errentamendu-errentaren ehuneko 60koa, baldin eta zergaduna errentamendurako gizarteratze-etxebizitzen programako onuraduna bada, Etxebizitzaren arloko jarduketa babesgarriak arautzen dituen irailaren 18ko 61/2013 Foru Dekretuaren 72. artikuluan edo haren ordezko arauan xedatutakoaren arabera, eskaera egiten den urteko urtarrilaren 1a baino lehenagotik.” </w:t>
      </w:r>
    </w:p>
    <w:p w14:paraId="445588B4" w14:textId="129245D8" w:rsidR="00182736" w:rsidRPr="00E82B4E" w:rsidRDefault="00182736"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“5. Aipatutako etxebizitzaren alokairu-prezioa ezin izanen da izan hilean 675 euro baino gehiagokoa.”</w:t>
      </w:r>
    </w:p>
    <w:p w14:paraId="567BA392" w14:textId="7EF374DB" w:rsidR="00EB1ACB" w:rsidRPr="00E82B4E" w:rsidRDefault="00E835F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Hamalau. 71.1.a) eta b) artikulua; 2021eko irailaren 3tik aurrera izanen ditu ondorioak.</w:t>
      </w:r>
    </w:p>
    <w:p w14:paraId="603EF553" w14:textId="108E38F0" w:rsidR="00EB1ACB" w:rsidRPr="00E82B4E" w:rsidRDefault="00EB1ACB"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 xml:space="preserve">“a) Legez bereizirik ez dauden ezkontideek eta, izanez gero, adingabeko seme-alabek osatua (gurasoen baimena izanda beraiekin bizi ez direnak salbu); unitate horretan sartzen dira, halaber, kuradoretzaren menpe dauden adin nagusiko seme-alabak. </w:t>
      </w:r>
    </w:p>
    <w:p w14:paraId="6A565075" w14:textId="3B2B19A1" w:rsidR="00EB1ACB" w:rsidRPr="00E82B4E" w:rsidRDefault="00EB1ACB"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 xml:space="preserve">b) Berariazko legeen araberako bikote egonkor bateko kideek eta, izanez gero, adingabeko seme-alabek osatua (gurasoen baimena izanda beraiekin bizi ez direnak salbu); unitate horretan sartzen dira, halaber, kuradoretzaren menpe dauden adin nagusiko seme-alabak.” </w:t>
      </w:r>
    </w:p>
    <w:p w14:paraId="0D217D72" w14:textId="5CD6F203" w:rsidR="00293477" w:rsidRPr="00E82B4E" w:rsidRDefault="001F256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Hamabost. 75. artikulua; 2022ko urtarrilaren 1etik aurrera izanen ditu ondorioak.</w:t>
      </w:r>
    </w:p>
    <w:p w14:paraId="57B1CE62" w14:textId="3D0F520E" w:rsidR="00A61FAA" w:rsidRPr="00E82B4E" w:rsidRDefault="00A61FA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“75. artikulua. Baterako tributazioaren arau bereziak.</w:t>
      </w:r>
    </w:p>
    <w:p w14:paraId="5B4773BF" w14:textId="77777777" w:rsidR="00A61FAA" w:rsidRPr="00E82B4E" w:rsidRDefault="00A61FA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Baterako tributazioaren kasuetan arau berezi hauek aplikatuko dira:</w:t>
      </w:r>
    </w:p>
    <w:p w14:paraId="5F3040AC" w14:textId="62889136" w:rsidR="00A61FAA" w:rsidRPr="00E82B4E" w:rsidRDefault="00A61FA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Lehena. 62.2 artikuluan aipatzen den errenten muga 60.000 eurokoa izanen da familia unitate osoarentzat.</w:t>
      </w:r>
    </w:p>
    <w:p w14:paraId="592E01F7" w14:textId="6EA9AA72" w:rsidR="00A61FAA" w:rsidRPr="00E82B4E" w:rsidRDefault="00A61FA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Bigarrena. 64.1 artikuluan ezarritako muga familia unitateko kide guztien likidazio-oinarrien baturari aplikatuko zaio.</w:t>
      </w:r>
    </w:p>
    <w:p w14:paraId="550E47C2" w14:textId="67925E06" w:rsidR="00A61FAA" w:rsidRPr="00E82B4E" w:rsidRDefault="00A61FA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Hirugarrena. 64.2 artikuluan ezarritako muga familia unitateko kide guztien kuoten baturari aplikatuko zaio.</w:t>
      </w:r>
    </w:p>
    <w:p w14:paraId="1FE3ADF4" w14:textId="2A973193" w:rsidR="00A61FAA" w:rsidRPr="00E82B4E" w:rsidRDefault="00FF4D6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Laugarrena. 71.1.c) artikuluan aipatzen diren familia unitateen kasuan, aitari edo amari dagokion gutxieneko pertsonalarengatiko kenkaria (62.9.a) artikuluan ezarritakoa) 630 euro handituko da. Igoera hori ez da gertatuko, aita eta ama elkarrekin bizi badira edo zaintza partekatua dagoenean.”</w:t>
      </w:r>
    </w:p>
    <w:p w14:paraId="3B912401" w14:textId="284C64B8" w:rsidR="00EB1ACB" w:rsidRPr="00E82B4E" w:rsidRDefault="00FD106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Hamasei. Bosgarren xedapen gehigarria 3, bigarren paragrafoa; 2021eko irailaren 3tik aurrera izanen ditu ondorioak.</w:t>
      </w:r>
    </w:p>
    <w:p w14:paraId="4A1EFE53" w14:textId="23C38777" w:rsidR="00EB1ACB" w:rsidRPr="00E82B4E" w:rsidRDefault="00EB1AC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“Halaber, ulertuko da ehuneko 65eko desgaitasuna edo handiagoa izan eta mendekotasun egoera bat, edozein gradutakoa, aitortua dutenek”.</w:t>
      </w:r>
    </w:p>
    <w:p w14:paraId="75A59A44" w14:textId="1378202A" w:rsidR="00EA4A9D" w:rsidRPr="00E82B4E" w:rsidRDefault="008615E1"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Hamazazpi. Hamargarren xedapen gehigarria, indargabetzea.</w:t>
      </w:r>
    </w:p>
    <w:p w14:paraId="0DBB74A5" w14:textId="0276A7A7" w:rsidR="001C6E44" w:rsidRPr="00E82B4E" w:rsidRDefault="008615E1"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Hemezortzi. Hamahirugarren xedapen gehigarria. Errubrika eta 1. eta. 3. atalak.</w:t>
      </w:r>
    </w:p>
    <w:p w14:paraId="6B7693AA" w14:textId="1D0A7495"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“Hamahirugarren xedapen gehigarria. Desgaitasuna duten pertsonen aldeko gizarte aurreikuspeneko sistemetara egindako ekarpenen eta prestazioen araubide fiskala”.</w:t>
      </w:r>
    </w:p>
    <w:p w14:paraId="3F0BC3AA" w14:textId="71D97C0A"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Desgaitasuna duten pertsonen aldeko pentsio planetarako ekarpenei, baldin eta pertsona fisikoen errentaren gaineko zergari buruzko estatuko araudian ezarritako betebeharrak, ezaugarriak eta baldintzak betetzen badituzte, eta haietatik heldu diren prestazioei araubide fiskal hau aplikatuko zaie:</w:t>
      </w:r>
    </w:p>
    <w:p w14:paraId="415E219B" w14:textId="77777777"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Pentsio plan horietara egiten diren ekarpenengatik murriztapena egiten ahalko da pertsona fisikoen errentaren gaineko zergaren zati orokorrean, gehieneko muga hauek kontuan hartuta:</w:t>
      </w:r>
    </w:p>
    <w:p w14:paraId="533C10C6" w14:textId="3F788F6F"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Partaide bakoitzak desgaitasuna duten pertsonen alde urtean egindako ekarpenak, pertsona horiekin ahaidetasun edo tutoretza harremana badu: 10.000 euro urtean.</w:t>
      </w:r>
    </w:p>
    <w:p w14:paraId="425C5120" w14:textId="77777777"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Horrek ez die galarazten beren pentsio planei ere ekarpenak egitea, foru lege honen 55. artikuluak ezartzen dituen mugen barrenean.</w:t>
      </w:r>
    </w:p>
    <w:p w14:paraId="6AA10041" w14:textId="0F235C49"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Desgaitasuna duten partaideek urtean egindako ekarpenak: 24.250 euro urtean.</w:t>
      </w:r>
    </w:p>
    <w:p w14:paraId="3D93B054" w14:textId="5AAEDA77"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Desgaitasuna duen pertsona berberaren aldeko ekarpenak egiten dituzten pertsona guztiek egiten dituzten murriztapenak, desgaitasuna duenarenak berarenak barne, ez dira osotara 24.250 eurotik gorakoak izanen urtean. Ondorio horietarako, desgaitasuna duen pertsona berberaren aldeko ekarpen batzuk daudenean, aurrena, desgaitasuna duen pertsonak berak egindako ekarpenengatik eginen da murriztapena, eta horrek ez badu gainditzen aipatutako muga, 24.250 eurokoa, desgaitasuna duen pertsonaren alde besteek egin dituzten ekarpenengatik egiten ahalko dute murriztapena beren zerga oinarrian, betiere proportzionalki; desgaitasuna duen pertsona berberaren aldeko ekarpenengatik beste pertsona guztiek egiten dituzten murriztapenak guztira ez dira osotara inoiz izanen 24.250 eurotik gorakoak urtean.</w:t>
      </w:r>
    </w:p>
    <w:p w14:paraId="65E063E0" w14:textId="72B8093A"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b) Desgaitasuna dutenek errenta gisa jasotako prestazioetatik heldu diren lan etekinek, xedapen honetan aipatzen diren ekarpenei dagozkienek, zerga honetan murriztapena egiteko eskubidea izanen dute, gehienez ere ondorio askotarako errenta-adierazle publikoa (IPREM) halako hiru adinakoa urtean. </w:t>
      </w:r>
    </w:p>
    <w:p w14:paraId="6C646EA6" w14:textId="1946E8CA"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Desgaitasuna dutenek kapital gisa jasotako prestazioen kasuan, xedapen honetan aipatzen diren ekarpenei dagozkienak badira, foru lege honetako 17.2 artikuluko b) eta c) letretan jasotako murriztapena ehuneko 60koa izanen da.”</w:t>
      </w:r>
    </w:p>
    <w:p w14:paraId="63F5D42F" w14:textId="505D4FFE" w:rsidR="001C6E44" w:rsidRPr="00E82B4E" w:rsidRDefault="001C6E4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 Desgaitasuna duten pertsonen aldeko gizarte aurreikuspeneko sistemetan egiten diren ekarpenak, pertsona fisikoen errentaren gaineko zergaren Estatuko araudian ageri diren pertsonek egindakoek, ez dira oinordetzen eta dohaintzen gaineko zergari menpe egonen.”</w:t>
      </w:r>
    </w:p>
    <w:p w14:paraId="4264EEC1" w14:textId="3527337A" w:rsidR="00C56BB9" w:rsidRPr="00E82B4E" w:rsidRDefault="00C56BB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Hemeretzi. Berrogeita hamabosgarren xedapen gehigarria; 2021eko urtarrilaren 1etik aurrera izanen ditu ondorioak.</w:t>
      </w:r>
    </w:p>
    <w:p w14:paraId="10EAA761" w14:textId="71F7B4F5" w:rsidR="00C56BB9" w:rsidRPr="00E82B4E" w:rsidRDefault="00C56BB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“Berrogeita hamabosgarren xedapen gehigarria. Birgaitzeko obrak. </w:t>
      </w:r>
    </w:p>
    <w:p w14:paraId="1523EC4A" w14:textId="77777777" w:rsidR="00C56BB9" w:rsidRPr="00E82B4E" w:rsidRDefault="00C56BB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Salbuetsirik egonen dira Nafarroako Foru Komunitateko Administrazioak birgaitze babestuko obretarako emandako dirulaguntza publikoak, Etxebizitzaren arloko jarduketa babesgarriak arautzen dituen irailaren 18ko 61/2013 Foru Dekretuan xedatuaren indarrez, baldin eta dirulaguntza horiek esleitzen bazaizkie zergaldian 30.000 euro baino gehiagoko errentarik (salbuetsiak kontuan hartu gabe) ez duten subjektu pasiboei.</w:t>
      </w:r>
    </w:p>
    <w:p w14:paraId="6BDCC4BD" w14:textId="77777777" w:rsidR="00C56BB9" w:rsidRPr="00E82B4E" w:rsidRDefault="00C56BB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Salbuetsirik egonen dira, halaber, beste Administrazio Publiko batzuetatik kontzeptu berberengatik jasotzen diren dirulaguntzak.</w:t>
      </w:r>
    </w:p>
    <w:p w14:paraId="2C67D1E4" w14:textId="44F9C511" w:rsidR="00C56BB9" w:rsidRPr="00E82B4E" w:rsidRDefault="00C56BB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2. Errenta salbuetsiak izanen dira, halaber, honakoetan xedatutakoa aplikatuz emandako dirulaguntza publikoak: urriaren 5eko 853/2021 Errege Dekretua, Suspertze, Eraldatze eta Erresilientzia Planean sartutako etxebizitzen birgaitzearen arloko laguntza programak arautzen dituena; abuztuaren 4ko 737/2020 Errege Dekretua, egungo eraikinetan birgaitze energetikoaren jarduketetarako laguntza programa eta programa horretako laguntzak autonomia erkidegoei eta Ceuta eta Melilla hiriei zuzenean ematea arautzen duena, eta abuztuaren 3ko 691/2021 Errege Dekretua, zeinaren bidez arautzen baitira egungo eraikinetan birgaitze energetikoaren jarduketetarako eman beharreko dirulaguntzak, erronka demografikoko udalerrietan dauden eraikinetako birgaitze energetikorako programa betetzeko (PREE 5000 Programa).” </w:t>
      </w:r>
    </w:p>
    <w:p w14:paraId="7E2E17EA" w14:textId="6DC9B08C" w:rsidR="0009004E" w:rsidRPr="00E82B4E" w:rsidRDefault="0009004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Hogei. Berrogeita hemezortzigarren xedapen gehigarria indargabetzea; 2022ko urtarrilaren 1etik izanen ditu ondorioak.</w:t>
      </w:r>
    </w:p>
    <w:p w14:paraId="55EE8570" w14:textId="25AFB3CE" w:rsidR="00182736" w:rsidRPr="00E82B4E" w:rsidRDefault="0009004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Hogeita bat. Hirurogeita laugarren xedapen gehigarria gehitzea; 2022an izanen ditu ondorioak.</w:t>
      </w:r>
    </w:p>
    <w:p w14:paraId="206A2C65" w14:textId="513F8F5B" w:rsidR="00182736" w:rsidRPr="00E82B4E" w:rsidRDefault="00182736"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“Hirurogeita laugarren xedapen gehigarria. Etxebizitza bat alokairu-araubidean eskuratzea errazteko kenkaria 2022an.</w:t>
      </w:r>
    </w:p>
    <w:p w14:paraId="2435F1B7" w14:textId="6D013A15" w:rsidR="00182736" w:rsidRPr="00E82B4E" w:rsidRDefault="00182736"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2022. urtean, honako hauek aplikatzen ahalko dute emantzipaziorako errentamenduagatiko kenkaria (68 quinquies. A artikuluak zehazten du kenkari hori): Nafarroan erroldaturik egonda, eta kenkariaren onuradun izateko gainerako baldintzak betez gero (salbu eta adinari dagokiona), 2022ko urtarrilaren 1ean edo geroago enplegu eskatzaile gisa eta langabezian inskribaturik daudenak.</w:t>
      </w:r>
    </w:p>
    <w:p w14:paraId="4486B6D9" w14:textId="77777777" w:rsidR="00182736" w:rsidRPr="00E82B4E" w:rsidRDefault="00182736"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Kenkaria 2022ko abenduaren 31 arte emanen da.”</w:t>
      </w:r>
    </w:p>
    <w:p w14:paraId="5004BFA2" w14:textId="0E6B8269" w:rsidR="00EA500A" w:rsidRPr="00E82B4E" w:rsidRDefault="0009004E"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Hogeita bi. Hogeita bederatzigarren xedapen iragankorra gehitzea; 2022ko urtarrilaren 1etik aurrera izanen ditu ondorioak.</w:t>
      </w:r>
    </w:p>
    <w:p w14:paraId="4DF4398B" w14:textId="4D769C48" w:rsidR="00EA500A" w:rsidRPr="00E82B4E" w:rsidRDefault="00BA401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“Hogeita bederatzigarren xedapen iragankorra. Gerorapen araubidea aplikatzea inbertsio kolektiboko erakundeetako partizipazio edo akzio batzuei, 2022ko urtarrilaren 1a baino lehen eskuratuak badira.</w:t>
      </w:r>
    </w:p>
    <w:p w14:paraId="2D506B81" w14:textId="631E33EF" w:rsidR="00EA500A" w:rsidRPr="00E82B4E" w:rsidRDefault="00EA500A"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52.2.a)Hirugarrena artikuluan ezarritako baldintza ez da aplikatuko 3. ordinal horretan aipatzen diren inbertsio kolektiboko partizipazio edo akzioen kasuan, zergadunak 2022ko urtarrilaren 1a baino lehenago eskuratu baditu eta Espainiako balore-burtsan kotizatu gabeak badira, baldin eta diru-itzulketaren edo eskualdaketaren zenbatekoa ez bada erabiltzen aipatutako ordinalean aurreikusten diren inbertsio kolektiboko erakundeetako akzioak edo partizipazioak eskuratzeko.”</w:t>
      </w:r>
    </w:p>
    <w:p w14:paraId="33DAA0FD" w14:textId="5A566174" w:rsidR="00EB1ACB" w:rsidRPr="00E82B4E" w:rsidRDefault="0009004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Hogeita hiru. Hogeita hamargarren xedapen iragankorra gehitzea; 2021eko irailaren 3tik aurrera izanen ditu ondorioak.</w:t>
      </w:r>
    </w:p>
    <w:p w14:paraId="3A29BD35" w14:textId="3EE57D2D" w:rsidR="00EB1ACB" w:rsidRPr="00E82B4E" w:rsidRDefault="00EB1ACB" w:rsidP="00E82B4E">
      <w:pPr>
        <w:spacing w:before="240" w:after="0" w:line="240" w:lineRule="auto"/>
        <w:ind w:firstLine="709"/>
        <w:jc w:val="both"/>
        <w:outlineLvl w:val="4"/>
        <w:rPr>
          <w:rFonts w:asciiTheme="minorHAnsi" w:hAnsiTheme="minorHAnsi" w:cstheme="minorHAnsi"/>
          <w:bCs/>
          <w:strike/>
          <w:sz w:val="18"/>
          <w:szCs w:val="18"/>
        </w:rPr>
      </w:pPr>
      <w:r w:rsidRPr="00E82B4E">
        <w:rPr>
          <w:rFonts w:asciiTheme="minorHAnsi" w:hAnsiTheme="minorHAnsi" w:cstheme="minorHAnsi"/>
          <w:sz w:val="18"/>
          <w:szCs w:val="18"/>
        </w:rPr>
        <w:t>“Hogeita hamargarren xedapen iragankorra. Epai bidez ezgaitutako pertsonak, 8/2021 Legeak indarra hartu aurretik emandako epaien bidez luzatu edo berriz gaitutako guraso-ahalaren menpe daudenak.</w:t>
      </w:r>
    </w:p>
    <w:p w14:paraId="655ECCE5" w14:textId="016142B2" w:rsidR="00EB1ACB" w:rsidRPr="00E82B4E" w:rsidRDefault="00EB1ACB" w:rsidP="00E82B4E">
      <w:pPr>
        <w:pStyle w:val="Ttulo5"/>
        <w:spacing w:before="240" w:beforeAutospacing="0" w:after="0" w:afterAutospacing="0"/>
        <w:ind w:firstLine="709"/>
        <w:jc w:val="both"/>
        <w:rPr>
          <w:rFonts w:asciiTheme="minorHAnsi" w:hAnsiTheme="minorHAnsi" w:cstheme="minorHAnsi"/>
          <w:b w:val="0"/>
          <w:sz w:val="18"/>
          <w:szCs w:val="18"/>
        </w:rPr>
      </w:pPr>
      <w:r w:rsidRPr="00E82B4E">
        <w:rPr>
          <w:rFonts w:asciiTheme="minorHAnsi" w:hAnsiTheme="minorHAnsi" w:cstheme="minorHAnsi"/>
          <w:b w:val="0"/>
          <w:sz w:val="18"/>
          <w:szCs w:val="18"/>
        </w:rPr>
        <w:t xml:space="preserve">Ekainaren 2ko 8/2021 Legeak legeria zibila eta prozesala aldatzen du, desgaitasuna duten pertsonei bere gaitasun juridikoaz baliatzen laguntzeko; lege horren bosgarren xedapen iragankorra aplikatuz, mantentzen direnean epai bidez ezgaituta eta lege horrek indarra hartu aurretik emandako epaien ondorioz luzatu edo berriz gaitu den guraso-ahalaren menpe dauden pertsonen egoerak, foru lege honen 71.1.a) eta b) artikulua eta bosgarren xedapen gehigarriko 3. ataleko bigarren paragrafoa aplikatuko dira, 2021eko irailaren 2an indarra duten moduan.” </w:t>
      </w:r>
    </w:p>
    <w:p w14:paraId="514866B3" w14:textId="7FD38D16" w:rsidR="007E6384" w:rsidRPr="00E82B4E" w:rsidRDefault="007E6384" w:rsidP="00E82B4E">
      <w:pPr>
        <w:pStyle w:val="foral-f-parrafo-3lineas-t5-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Bigarren artikulua. Sozietateen gaineko Zergari buruzko Foru Legea.</w:t>
      </w:r>
    </w:p>
    <w:p w14:paraId="6198D311" w14:textId="3964E1D5" w:rsidR="007E6384" w:rsidRPr="00E82B4E" w:rsidRDefault="007E6384" w:rsidP="00E82B4E">
      <w:pPr>
        <w:pStyle w:val="foral-f-parrafo-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Sozietateen gaineko Zergari buruzko abenduaren 28ko 26/2016 Foru Legearen manu hauek testu hau izanen dute:</w:t>
      </w:r>
    </w:p>
    <w:p w14:paraId="59C0B9E5" w14:textId="3C37279C" w:rsidR="00DA7749" w:rsidRPr="00E82B4E" w:rsidRDefault="008950C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 12.1 b) artikulua, lehen paragrafoa; 2022ko urtarrilaren 1ean hasten diren zergaldietan izanen ditu ondorioak.</w:t>
      </w:r>
    </w:p>
    <w:p w14:paraId="51A85F35" w14:textId="0F59A968" w:rsidR="00DA7749" w:rsidRPr="00E82B4E" w:rsidRDefault="00DA774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Aurreko a) letran adierazitako baldintza betetzen ez duten entitateek ez izatea enpresaren % 25etik gorako partaidetza, ez zuzenean, ez zeharka, salbu eta kapital-arriskuko sozietateak edo funtsak edo partaidetzazko sozietate publikoak badira, eta partaidetza entitate horien xede soziala betetzearen ondorioa bada.”</w:t>
      </w:r>
    </w:p>
    <w:p w14:paraId="52DF4E5B" w14:textId="6BFE02D3" w:rsidR="00DA7749" w:rsidRPr="00E82B4E" w:rsidRDefault="008950C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Bi. 23.3. artikulua, f) letra gehitzea.</w:t>
      </w:r>
    </w:p>
    <w:p w14:paraId="5BCDE986" w14:textId="740CF1A1" w:rsidR="00DA7749" w:rsidRPr="00E82B4E" w:rsidRDefault="00DA774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“f) Apartatu honen ondorioetarako, turismoko ibilgailuak, atoiak, ziklomotoreak eta motozikletak dira Ibilgailuen Erregelamendu Orokorra onesten duen abenduaren 23ko 2822/1998 Errege Dekretuaren II. eranskinean halakotzat hartzen direnak, bai eta eranskin horretan ibilgailu mistotzat hartzen direnak ere eta, kasu guztietan, lur orotako ibilgailuak deitutakoak, “jeep” edo “pick up” motakoak</w:t>
      </w:r>
      <w:r w:rsidR="00F150A5">
        <w:rPr>
          <w:rFonts w:asciiTheme="minorHAnsi" w:hAnsiTheme="minorHAnsi" w:cstheme="minorHAnsi"/>
          <w:sz w:val="18"/>
          <w:szCs w:val="18"/>
        </w:rPr>
        <w:t>”</w:t>
      </w:r>
      <w:r w:rsidRPr="00E82B4E">
        <w:rPr>
          <w:rFonts w:asciiTheme="minorHAnsi" w:hAnsiTheme="minorHAnsi" w:cstheme="minorHAnsi"/>
          <w:sz w:val="18"/>
          <w:szCs w:val="18"/>
        </w:rPr>
        <w:t>.</w:t>
      </w:r>
    </w:p>
    <w:p w14:paraId="7601C896" w14:textId="79D2DEF5" w:rsidR="00FD106D" w:rsidRPr="00E82B4E" w:rsidRDefault="008950C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 23 bis artikulua, 13. apartatua gehitzea; 2020ko urtarrilaren 1ean hasi ziren eta 2021eko otsailaren 27an bukatu gabe zeuden zergaldietan izanen ditu ondorioak.</w:t>
      </w:r>
    </w:p>
    <w:p w14:paraId="28EFCA51" w14:textId="5830D508" w:rsidR="008950C0" w:rsidRPr="00E82B4E" w:rsidRDefault="008950C0"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 xml:space="preserve">“13. Aurreko apartatuetan ez da aplikatuko asimetria hibridoaren arrazoia hauetako bat denean: onuraduna zergatik salbuetsirik egotea, zerga araubide berezi baten menpeko finantza tresna edo kontratu batean oinarritutako eragiketa edo transakzio baten barruan gertatzea, edo egotzitako balioaren diferentzia balorazio diferentziek eragindakoa izatea, eragiketa lotuen gaineko araudiaren aplikazioaren ondoriozkoak barne direla.” </w:t>
      </w:r>
    </w:p>
    <w:p w14:paraId="4DCDDC71" w14:textId="0ABF3BDC" w:rsidR="00DA7749" w:rsidRPr="00E82B4E" w:rsidRDefault="008950C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Lau. 37.2 artikulua, lehen paragrafoa eta 4. apartatua.</w:t>
      </w:r>
    </w:p>
    <w:p w14:paraId="6D8EA753" w14:textId="579E91EA" w:rsidR="00DA7749" w:rsidRPr="00E82B4E" w:rsidRDefault="00DA774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 1. apartatuan xedatutakoa ez da aplikatuko berrinbertsioaren xedeko ondare elementuak pertsona edo entitate lotu batetik eskuratzen diren kasuan, non ez diren ibilgetu materialaren elementu berriak edo ondasun higiezinetako inbertsioak.”</w:t>
      </w:r>
    </w:p>
    <w:p w14:paraId="14B617E9" w14:textId="795092AC" w:rsidR="00DA7749" w:rsidRPr="00E82B4E" w:rsidRDefault="00DA7749"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 xml:space="preserve">“4. Ibilgetu materialaren ondare elementuak eta ondasun higiezinetako inbertsioak direnean, funtzionamenduan sartzen diren unean egindakotzat hartuko da berrinbertsioa; aldiz, ibilgetu ukiezineko ondare elementuak direnean, eskuratzen diren egunean.” </w:t>
      </w:r>
    </w:p>
    <w:p w14:paraId="6FCF4D1A" w14:textId="65682D47" w:rsidR="00FD106D" w:rsidRPr="00E82B4E" w:rsidRDefault="00CE79AD"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Bost. 61.6. artikulua; 2022ko urtarrilaren 1ean hasten diren zergaldietan izanen ditu ondorioak.</w:t>
      </w:r>
    </w:p>
    <w:p w14:paraId="7ECDC937" w14:textId="77777777" w:rsidR="00FD106D" w:rsidRPr="00E82B4E" w:rsidRDefault="00FD106D"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“6. Artikulu honetan araututako kenkaria baliatu nahi duten zergadunek, 5. apartatuan aipatzen den proiektua aurkeztu beharko dute Nafarroako Gobernuan berrikuntza eta teknologiaren arloko eskumena duen organoan, eta, horrekin batera, proiektua azaltzen duen oroitidazki bat, non xeheki jasoko baita proiektuari atxikita dauden gastuen aurrekontua, bai eta gastuok zer alditan egotziko diren.</w:t>
      </w:r>
    </w:p>
    <w:p w14:paraId="37AD3D0A" w14:textId="77777777" w:rsidR="00FD106D" w:rsidRPr="00E82B4E" w:rsidRDefault="00FD106D"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Aurkeztutako dokumentazioan oinarrituta, Nafarroako Gobernuan berrikuntza eta teknologiaren arloko eskumena duen organoak txosten bat eginen du, adieraziz jarduera horiek betetzen dituzten kenkarirako eskubidea ematen duten betebeharrak eta baldintzak.</w:t>
      </w:r>
    </w:p>
    <w:p w14:paraId="0C0B7E6E" w14:textId="77777777" w:rsidR="00FD106D" w:rsidRPr="00E82B4E" w:rsidRDefault="00FD106D"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Txostena eskatu ondoren, zergadunak bere autolikidazioan kontsignatuko du sortutako kenkaria.</w:t>
      </w:r>
    </w:p>
    <w:p w14:paraId="2FFDF49D" w14:textId="77777777" w:rsidR="00FD106D" w:rsidRPr="00E82B4E" w:rsidRDefault="00FD106D"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Ulertuko da kenkaria sortu dela gastuak egin diren zergaldian, salbu eta txostena egiteko eskaera aurkeztu aurreko bi zergaldietan egindako gastuak direnean, horrelakoetan ulertuko baita eskaera aurkeztu den zergaldian sortu dela. Dena den, entitateak kenkariaren aplikazioa atzeratzen ahalko du lehenengo autolikidaziora bitarte (aurkezpen epea txostena jakinarazi ondoren bukatzen den horretan). Kasu horretan ulertuko da kenkaria sortu dela autolikidazio horri dagokion zergaldian.</w:t>
      </w:r>
    </w:p>
    <w:p w14:paraId="3C9DFCC8" w14:textId="77777777" w:rsidR="00FD106D" w:rsidRPr="00E82B4E" w:rsidRDefault="00FD106D"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Txostenaren kalifikazioa negatiboa bada osorik edo hein batean, entitateak erregularizatu egin beharko du kenkaria lehenengo autolikidazioan (aurkezpen epea txostena jaso ondoren bukatzen den horretan), eta kalifikazio horren arabera oker egindako kenkariak itzuli egin beharko ditu, berandutze-interesak barne.”</w:t>
      </w:r>
    </w:p>
    <w:p w14:paraId="4A4ABC61" w14:textId="689DEC22" w:rsidR="00B971EC" w:rsidRPr="00E82B4E" w:rsidRDefault="00CE79AD"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Sei. 61. artikulua, 7. apartatua aldatzea eta 9. apartatua gehitzea. Horren ondorioz, orain 7. eta 8. apartatuen edukia dena, aurrerantzean, 8. eta 9. apartatuena izanen da. 2021eko urtarrilaren 1ean hasten diren zergaldietan izanen ditu ondorioak.</w:t>
      </w:r>
    </w:p>
    <w:p w14:paraId="4FAFA3AE" w14:textId="77777777" w:rsidR="00B971EC" w:rsidRPr="00E82B4E" w:rsidRDefault="00B971EC"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“7. Nafarroako Gobernuaren dirulaguntzarik jasotzen ez duten proiektuen kasuan, kenkaria sortzeko beharrezkoa izanen da aitorpena aurkezteko epean, 75. artikuluan ezarritakoan, aurkeztea aitorpenean kontsignatutako kenkariari dagozkion gastuak justifikatzen dituen dokumentazioa.</w:t>
      </w:r>
    </w:p>
    <w:p w14:paraId="202718AA" w14:textId="77777777" w:rsidR="00B971EC" w:rsidRPr="00E82B4E" w:rsidRDefault="00B971EC"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Dokumentazio hori ezarritako epean ez aurkezteak berekin ekarriko du zergaldi horri dagokion kenkaria egiteko eskubidea galtzea.”</w:t>
      </w:r>
    </w:p>
    <w:p w14:paraId="09646C1C" w14:textId="0D78D169" w:rsidR="0033253F" w:rsidRPr="00E82B4E" w:rsidRDefault="00CE79A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Zazpi. 65. artikulua, errubrika, 1.a) eta 2. apartatuen lehen paragrafoa, 3. apartatua eta 6.b) apartatuaren 3. eta 4. ordinalak indargabetzea; 2022ko urtarrilaren 1ean hasten diren zergaldietan izanen ditu ondorioak.</w:t>
      </w:r>
    </w:p>
    <w:p w14:paraId="638A9BEB" w14:textId="6F0662B0"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“65. artikulua. Pelikula zinematografikoetan eta ikus-entzunezko beste lan batzuetan egindako inbertsioengatiko kenkariak”.</w:t>
      </w:r>
    </w:p>
    <w:p w14:paraId="578C6CCC" w14:textId="464796DA" w:rsidR="00866C9F" w:rsidRPr="00E82B4E" w:rsidRDefault="00866C9F"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“1.a) Espainiako pelikula zinematografikoen eta ikus-entzunezko beste lan batzuen (fikziokoak, animaziokoak edo dokumentalak) ekoizpenetan egindako inbertsioek, zabaldu aurretik euskarri fisiko bat egitea ahalbidetzen dutenek, eskubidea emanen diote ekoizleari kuota likidoan ehuneko 35eko kenkaria egiteko.”</w:t>
      </w:r>
    </w:p>
    <w:p w14:paraId="4136B390" w14:textId="727918AF" w:rsidR="00866C9F" w:rsidRPr="00E82B4E" w:rsidRDefault="00866C9F" w:rsidP="00E82B4E">
      <w:pPr>
        <w:spacing w:before="240" w:after="0" w:line="240" w:lineRule="auto"/>
        <w:ind w:firstLine="709"/>
        <w:jc w:val="both"/>
        <w:rPr>
          <w:rFonts w:asciiTheme="minorHAnsi" w:eastAsiaTheme="minorHAnsi" w:hAnsiTheme="minorHAnsi" w:cstheme="minorHAnsi"/>
          <w:sz w:val="18"/>
          <w:szCs w:val="18"/>
        </w:rPr>
      </w:pPr>
      <w:r w:rsidRPr="00E82B4E">
        <w:rPr>
          <w:rFonts w:asciiTheme="minorHAnsi" w:hAnsiTheme="minorHAnsi" w:cstheme="minorHAnsi"/>
          <w:sz w:val="18"/>
          <w:szCs w:val="18"/>
        </w:rPr>
        <w:t>“2. Zinematografiaren eta Ikus-entzunezko Arteen Institutuko Enpresa Zinematografikoen Erregistro Administratiboan izen emanda dauden ekoizleek, film zinematografikoen edo ikus-entzunezko beste lan batzuen ekoizpenaz arduratzen direnek, 1.d) apartatuan aipatzen den kultur izaera frogatzen duten ziurtagiria dutenek, eskubidea izanen dute Nafarroako lurraldean egindako gastuen ehuneko 35eko kenkaria aplikatzeko kuota likidoan. Kenkari hori aplikatu ahal izateko, ekoizpenean gutxienez ere astebeteko filmatzea egin beharko da Nafarroako barnealde edo kanpoaldeetan, salbu eta behar bezala justifikatutako inguruabarrengatik epea laburragoa denean, Nafarroako Foru Komunitatean egin ezin izateagatik.”</w:t>
      </w:r>
    </w:p>
    <w:p w14:paraId="6A9372E7" w14:textId="4D666969" w:rsidR="00866C9F" w:rsidRPr="00E82B4E" w:rsidRDefault="00866C9F" w:rsidP="00E82B4E">
      <w:pPr>
        <w:spacing w:before="240" w:after="0" w:line="240" w:lineRule="auto"/>
        <w:ind w:firstLine="709"/>
        <w:jc w:val="both"/>
        <w:rPr>
          <w:rFonts w:asciiTheme="minorHAnsi" w:eastAsiaTheme="minorHAnsi" w:hAnsiTheme="minorHAnsi" w:cstheme="minorHAnsi"/>
          <w:strike/>
          <w:sz w:val="18"/>
          <w:szCs w:val="18"/>
        </w:rPr>
      </w:pPr>
      <w:r w:rsidRPr="00E82B4E">
        <w:rPr>
          <w:rFonts w:asciiTheme="minorHAnsi" w:hAnsiTheme="minorHAnsi" w:cstheme="minorHAnsi"/>
          <w:sz w:val="18"/>
          <w:szCs w:val="18"/>
        </w:rPr>
        <w:t>“3. Artikulu honetan arautzen diren kenkarien zenbatekoa, zergadunak ekoizpen bakoitzarengatik jasotako gainerako laguntzak gehituta, ez da izanen ekoizpen kostuaren ehuneko 50 baino handiagoa. Halere, muga hori honela handituko da kasu hauetan:</w:t>
      </w:r>
    </w:p>
    <w:p w14:paraId="1EC89748"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Ehuneko 85, film laburrak direnean.</w:t>
      </w:r>
    </w:p>
    <w:p w14:paraId="10606779" w14:textId="717ADF16" w:rsidR="00866C9F" w:rsidRPr="00E82B4E" w:rsidRDefault="00F150A5" w:rsidP="00E82B4E">
      <w:pPr>
        <w:spacing w:before="240" w:after="0" w:line="240" w:lineRule="auto"/>
        <w:ind w:firstLine="709"/>
        <w:jc w:val="both"/>
        <w:rPr>
          <w:rFonts w:asciiTheme="minorHAnsi" w:hAnsiTheme="minorHAnsi" w:cstheme="minorHAnsi"/>
          <w:sz w:val="18"/>
          <w:szCs w:val="18"/>
        </w:rPr>
      </w:pPr>
      <w:r>
        <w:rPr>
          <w:rFonts w:asciiTheme="minorHAnsi" w:hAnsiTheme="minorHAnsi" w:cstheme="minorHAnsi"/>
          <w:sz w:val="18"/>
          <w:szCs w:val="18"/>
        </w:rPr>
        <w:t>b</w:t>
      </w:r>
      <w:r w:rsidR="00866C9F" w:rsidRPr="00E82B4E">
        <w:rPr>
          <w:rFonts w:asciiTheme="minorHAnsi" w:hAnsiTheme="minorHAnsi" w:cstheme="minorHAnsi"/>
          <w:sz w:val="18"/>
          <w:szCs w:val="18"/>
        </w:rPr>
        <w:t>) Ehuneko 80, zinema aretoetan proiektatuz komertzialki ustiatzeko, gehienez ere bi film luze bakarrik edo beste norbaitekin zuzendu dituen zuzendari baten ekoizpenak direnean, haien ekoizpen aurrekontua 1.500.000 eurotik beherakoa bada.</w:t>
      </w:r>
    </w:p>
    <w:p w14:paraId="5D6E36EA" w14:textId="4E1D29EF" w:rsidR="00866C9F" w:rsidRPr="00E82B4E" w:rsidRDefault="00866C9F"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c) Ehuneko 80, osorik euskaraz filmatutako ekoizpenak direnean.</w:t>
      </w:r>
    </w:p>
    <w:p w14:paraId="683DA46B"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d) Ehuneko 80, 33ko desgaitasuna edo handiagoa, organo eskudunak aitortua, duten pertsonek bakarrik zuzendutako ekoizpenak direnean.</w:t>
      </w:r>
    </w:p>
    <w:p w14:paraId="1FD98EEA"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 Ehuneko 75, emakumezko zuzendariek bakarrik egindako ekoizpenak direnean.</w:t>
      </w:r>
    </w:p>
    <w:p w14:paraId="784C6C03" w14:textId="0902C9EB" w:rsidR="00866C9F" w:rsidRPr="00E82B4E" w:rsidRDefault="00F150A5" w:rsidP="00E82B4E">
      <w:pPr>
        <w:spacing w:before="240" w:after="0" w:line="240" w:lineRule="auto"/>
        <w:ind w:firstLine="709"/>
        <w:jc w:val="both"/>
        <w:rPr>
          <w:rFonts w:asciiTheme="minorHAnsi" w:hAnsiTheme="minorHAnsi" w:cstheme="minorHAnsi"/>
          <w:sz w:val="18"/>
          <w:szCs w:val="18"/>
        </w:rPr>
      </w:pPr>
      <w:r>
        <w:rPr>
          <w:rFonts w:asciiTheme="minorHAnsi" w:hAnsiTheme="minorHAnsi" w:cstheme="minorHAnsi"/>
          <w:sz w:val="18"/>
          <w:szCs w:val="18"/>
        </w:rPr>
        <w:t>f</w:t>
      </w:r>
      <w:r w:rsidR="00866C9F" w:rsidRPr="00E82B4E">
        <w:rPr>
          <w:rFonts w:asciiTheme="minorHAnsi" w:hAnsiTheme="minorHAnsi" w:cstheme="minorHAnsi"/>
          <w:sz w:val="18"/>
          <w:szCs w:val="18"/>
        </w:rPr>
        <w:t>) Ehuneko 75, kultur eta arte balio berezia duten eta finantzaketa laguntza berezia behar duten ekoizpenak direnean, foru agindu bidez edo dagozkien laguntza deialdietan ezartzen diren irizpideen arabera.</w:t>
      </w:r>
    </w:p>
    <w:p w14:paraId="26D8BA75"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g) Ehuneko 75, dokumentalak direnean.</w:t>
      </w:r>
    </w:p>
    <w:p w14:paraId="6375EEA6"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 Ehuneko 75, ekoizpen aurrekontua 2.500.000 eurotik beherakoa duten animazio lanak direnean.</w:t>
      </w:r>
    </w:p>
    <w:p w14:paraId="3E512F78"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i) Ehuneko 60, Europar Batasuneko estatu batek baino gehiagok finantzatzen eta Europar Batasuneko estatu bat baino gehiagoko ekoizleen parte-hartzea duten mugaz gaindiko ekoizpenak direnean.</w:t>
      </w:r>
    </w:p>
    <w:p w14:paraId="4B96EE47"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j) Ehuneko 60, Iberoamerikako herrialdeekin egindako nazioarteko koprodukzioak direnean.”</w:t>
      </w:r>
    </w:p>
    <w:p w14:paraId="0F6B7F93" w14:textId="4FDE8300" w:rsidR="00654815" w:rsidRPr="00E82B4E" w:rsidRDefault="00CE79A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Zortzi. 65 bis artikulua, errubrika, 1. apartatuaren lehen paragrafoa, 2. apartatua, eta 3. apartatuaren lehen paragrafoa eta b) letra; 2022ko urtarrilaren 1ean hasten diren zergaldietan izanen ditu ondorioak.</w:t>
      </w:r>
    </w:p>
    <w:p w14:paraId="4830427F" w14:textId="2654744A"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“65 bis artikulua. Pelikula zinematografikoen eta ikus-entzunezko beste lan batzuen ekoizpenean parte hartzea”.</w:t>
      </w:r>
    </w:p>
    <w:p w14:paraId="7E73EDA8" w14:textId="42AC264A"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Zerga honen edo ez-egoiliarren errentaren gaineko zergaren zergadunek, establezimendu iraunkor baten bidez operatzen badute eta beste zergadun batzuek egindako pelikula zinematografiko edo ikus-entzunezko beste lan batzuen (fikziokoak, animaziokoak edo dokumentalak) —zabaldu aurretik euskarri fisikoa egiteko modua ematen dutenen— ekoizpen espainiarren finantzaketan parte hartzen badute —betiere, zergadun horiek 65.1 artikuluan kenkarietarako eskubidea sortzeko baldintzak bete beharko dituzte—, eskubidea izanen dute kuota likidoan kenkari bat egiteko, artikulu honetan ezarritako baldintzekin eta betekizunekin. Bateraezinak izanen dira, erabat edo partez, kenkari hori eta aipatutako 65.1 artikuluan xedatutakoa aplikatzeagatik beste zergadun horiek eduki litzaketen kenkariak.”</w:t>
      </w:r>
    </w:p>
    <w:p w14:paraId="407138F9" w14:textId="6145CEFB"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 Ulertuko da zergadun batek parte hartzen duela beste zergadun batek egiten duen ekoizpen baten finantzaketan, diru kopuruak jartzen dituenean, mailegu gisa, ekoizpenaren kostuak osorik edo partez ordaintzeko.</w:t>
      </w:r>
    </w:p>
    <w:p w14:paraId="52A37482" w14:textId="77777777"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Egindako ekarpen horiek kenkariak eginez itzuliko dira, kontratuan eta 65.1 artikuluan ezarritakoaren arabera, finantzaketan parte hartzen duen zergadunari dagozkionak alegia.</w:t>
      </w:r>
    </w:p>
    <w:p w14:paraId="63B98713" w14:textId="4E2254D1"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Ez da onartuko zinema ekoizpenaren finantzaketan parte hartzen duen zergadunaren tokian subrogatzea, oinordetza unibertsalaren kasuetan izan ezik.”</w:t>
      </w:r>
    </w:p>
    <w:p w14:paraId="5F7FDAA9" w14:textId="161CA368"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 Artikulu honetan ezarritakoa aplikatzeko, nahitaezkoa izanen da ekoizpena egiten duen ekoizleak eta haren finantzaketan parte hartzen duenak finantzaketa-kontratu bat izenpetzea, non, besteak beste, honako xehetasunak jasoko baitira:”</w:t>
      </w:r>
    </w:p>
    <w:p w14:paraId="46F481C7" w14:textId="63B57936" w:rsidR="00866C9F" w:rsidRPr="00E82B4E" w:rsidRDefault="00866C9F"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Ekoizpenaren azalpena.”</w:t>
      </w:r>
    </w:p>
    <w:p w14:paraId="32BF320C" w14:textId="10FDF3D5" w:rsidR="00654815" w:rsidRPr="00E82B4E" w:rsidRDefault="00CE79A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Bederatzi. 66. artikulua, indargabetzea; 2022ko urtarrilaren 1ean hasten diren zergaldietan izanen ditu ondorioak.</w:t>
      </w:r>
    </w:p>
    <w:p w14:paraId="65DF09B8" w14:textId="6CFBC6EB" w:rsidR="00654815" w:rsidRPr="00E82B4E" w:rsidRDefault="00CE79A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Hamar. Hirugarren xedapen gehigarria, 2.g); 2022ko urtarrilaren 1ean hasten diren zergaldietan izanen ditu ondorioak.</w:t>
      </w:r>
    </w:p>
    <w:p w14:paraId="25CD803D" w14:textId="2766AE56" w:rsidR="00DA7749" w:rsidRPr="00E82B4E" w:rsidRDefault="00DA7749"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“g) 58. artikuluko kenkaria aplikatzen ahalko dute ehuneko 10 handituta, baldin eta jarduera berritzaile bat egiten badute, edo bereziki sustatu gogo den sektore batekoa edo espezializazio adimentsukoa denean.”</w:t>
      </w:r>
    </w:p>
    <w:p w14:paraId="65A745C3" w14:textId="1FC13B2B" w:rsidR="00846328" w:rsidRPr="00E82B4E" w:rsidRDefault="00846328"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Hirugarren artikulua. Oinordetzen eta dohaintzen gaineko zergaren testu bategina.</w:t>
      </w:r>
    </w:p>
    <w:p w14:paraId="01232283" w14:textId="360D181C" w:rsidR="00846328" w:rsidRPr="00E82B4E" w:rsidRDefault="00846328" w:rsidP="00E82B4E">
      <w:pPr>
        <w:pStyle w:val="foral-f-parrafo-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Abenduaren 16ko 250/2002 Legegintzako Foru Dekretuaren bidez onetsitako oinordetzen eta dohaintzen gaineko zergaren testu bategineko agindu hauek testu hau izanen dute:</w:t>
      </w:r>
    </w:p>
    <w:p w14:paraId="546E88CA" w14:textId="3AE6D121" w:rsidR="001C7FA5" w:rsidRPr="00E82B4E" w:rsidRDefault="0082693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 3. artikuluari 5. apartatua gehitzea.</w:t>
      </w:r>
    </w:p>
    <w:p w14:paraId="2F829BC1" w14:textId="77777777" w:rsidR="001C7FA5" w:rsidRPr="00E82B4E" w:rsidRDefault="001C7F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“5. Zerga honetan aurreikusitakoaren ondorioetarako:</w:t>
      </w:r>
    </w:p>
    <w:p w14:paraId="409E03F2" w14:textId="2AB241F2" w:rsidR="001C7FA5" w:rsidRPr="00E82B4E" w:rsidRDefault="001C7F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Familia harrera iraunkorrean edo adopzio aurreko bizikidetzarako zaintzan dauden pertsonak adoptatuen parekoak izanen dira.</w:t>
      </w:r>
    </w:p>
    <w:p w14:paraId="090A23AC" w14:textId="7C0B4AD4" w:rsidR="001C7FA5" w:rsidRPr="00E82B4E" w:rsidRDefault="001C7F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Familia harrera iraunkor bat egiten dutenak edo adopzio aurreko bizikidetzarako zaintza eskuordetua dutenak adoptatzaileen parekoak izanen dira.</w:t>
      </w:r>
    </w:p>
    <w:p w14:paraId="65073F45" w14:textId="77777777" w:rsidR="001C7FA5" w:rsidRPr="00E82B4E" w:rsidRDefault="001C7F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Familia harrera iraunkorra edo adopzio aurreko bizikidetzarako zaintza egiaztatutzat joko dira Foru Komunitateko, Estatuko Administrazioko edo dagokion autonomia erkidegoko organo eskudunek egiaztatzen dutenean.”</w:t>
      </w:r>
    </w:p>
    <w:p w14:paraId="3BEE4900" w14:textId="43F1A259" w:rsidR="005D0BD5" w:rsidRPr="00E82B4E" w:rsidRDefault="0082693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11.c) artikulua, lehen paragrafoa, a’) letra kentzea eta azken paragrafoa aldatzea.</w:t>
      </w:r>
    </w:p>
    <w:p w14:paraId="1EE4E241" w14:textId="77777777" w:rsidR="005D0BD5" w:rsidRPr="00E82B4E" w:rsidRDefault="005D0BD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“c) Banakako enpresa baten, negozio profesional baten edo entitateetako partizipazioen “mortis causa” eskurapenak, hildakoaren ezkontideak edo bikotekide egonkorrak, edo hildakoaren ohol-ahaideek (aurrekoak nahiz ondorengoak, bi kasuetan edozein gradutakoak), edo alboko ahaideek, hirugarren gradura artekoek, hori barne, eta haren adoptatuek edo adoptatzaileek egina, horiei aplikatzekoa bazaie Ondarearen gaineko Zergari buruzko azaroaren 19ko 13/1992 Foru Legearen 5.8 artikuluan arautzen den salbuespena.  Salbuetsita egonen da, orobat, haien gaineko gozamen eskubideen herentzia-eskurapena.”</w:t>
      </w:r>
    </w:p>
    <w:p w14:paraId="2061EAFC" w14:textId="1DAE782F" w:rsidR="005D0BD5" w:rsidRPr="00E82B4E" w:rsidRDefault="005D0BD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“Ondorio horietarako, ulertuko da banakako enpresa edo negozio profesionala dela Pertsona Fisikoen Errentaren gaineko Zergari buruzko Foru Legearen testu bateginaren 37. artikuluan aipatzen diren enpresa edo lanbide jarduerei atxikitako ondare elementuen multzoa.”</w:t>
      </w:r>
    </w:p>
    <w:p w14:paraId="07FA585E" w14:textId="21125636" w:rsidR="0082693E" w:rsidRPr="00E82B4E" w:rsidRDefault="0082693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 12.d) artikuluko a’ eta b’)1.</w:t>
      </w:r>
    </w:p>
    <w:p w14:paraId="5DF2D865" w14:textId="599028B8" w:rsidR="0082693E" w:rsidRPr="00E82B4E" w:rsidRDefault="0082693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Partizipazioei dagokienez: Ondarearen gaineko Zergari buruzko azaroaren 19ko 13/1992 Foru Legearen 5.8. Bi artikuluan jasotako baldintzak bete beharko dira.”</w:t>
      </w:r>
    </w:p>
    <w:p w14:paraId="1B096AF6" w14:textId="247AF51F" w:rsidR="0082693E" w:rsidRPr="00E82B4E" w:rsidRDefault="0082693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Enpresa edo lanbide jarduera bete izana modu ohikoan, pertsonalean eta zuzenean eskualdaketa egin aurreko bost urteetan edo, letra honetan adierazitako erakundeetako partizipazioak direnean, eskualdatzaileak horiek eskuratu izana eskualdaketa baino bost urte lehenago eta erakundeak jarduera epe horretan bete izana.”</w:t>
      </w:r>
    </w:p>
    <w:p w14:paraId="3D551FE6" w14:textId="5EF3C7CC" w:rsidR="001C7FA5" w:rsidRPr="00E82B4E" w:rsidRDefault="00EA23C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Lau. 52 bis artikulua gehitzea.</w:t>
      </w:r>
    </w:p>
    <w:p w14:paraId="05B59286" w14:textId="57822052" w:rsidR="001C7FA5" w:rsidRPr="00E82B4E" w:rsidRDefault="001C7F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“52 bis artikulua. Ezkontza-sozietatearen ondasun komunak dohaintzan ematea.</w:t>
      </w:r>
    </w:p>
    <w:p w14:paraId="21C2DB99" w14:textId="77777777" w:rsidR="001C7FA5" w:rsidRPr="00E82B4E" w:rsidRDefault="001C7F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ezkontideek ezkontza-sozietatearen ondasun komunak dohaintzan ematen dituztenean, bi dohaintza daudela ulertuko da.”</w:t>
      </w:r>
    </w:p>
    <w:p w14:paraId="5EBA89E7" w14:textId="3726E433" w:rsidR="00846328" w:rsidRPr="00E82B4E" w:rsidRDefault="00833408"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Laugarren artikulua. Ondare eskualdaketen eta egintza juridiko dokumentatuen gaineko zergaren testu bategina.</w:t>
      </w:r>
    </w:p>
    <w:p w14:paraId="3A2B2520" w14:textId="27B421ED" w:rsidR="00846328" w:rsidRPr="00E82B4E" w:rsidRDefault="00846328" w:rsidP="00E82B4E">
      <w:pPr>
        <w:pStyle w:val="foral-f-parrafo-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Apirilaren 26ko 129/1999 Legegintzako Foru Dekretuaren bidez onetsitako ondare eskualdaketen eta egintza juridiko dokumentatuen gaineko zergari buruzko testu bateginaren arau hauek testu hau izanen dute:</w:t>
      </w:r>
    </w:p>
    <w:p w14:paraId="0BB6F26E" w14:textId="27EE157D" w:rsidR="00906D92" w:rsidRPr="00E82B4E" w:rsidRDefault="00833408"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 10.4.c) artikulua.</w:t>
      </w:r>
    </w:p>
    <w:p w14:paraId="047F1505" w14:textId="77777777" w:rsidR="00906D92" w:rsidRPr="00E82B4E" w:rsidRDefault="00906D9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“c) Aurreko bi erregela horiek izan ezean, interesdunek aitortutako balioa, ezertan galarazi gabe Administrazioak horren egiaztapena egiteko daukan eskubidea, 36. artikuluko bitartekoen bidez gauzatua.”</w:t>
      </w:r>
    </w:p>
    <w:p w14:paraId="73BCCE42" w14:textId="73BB1820" w:rsidR="00906D92" w:rsidRPr="00E82B4E" w:rsidRDefault="00833408"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12.4. artikulua.</w:t>
      </w:r>
    </w:p>
    <w:p w14:paraId="2D41BED3" w14:textId="77777777" w:rsidR="00906D92" w:rsidRPr="00E82B4E" w:rsidRDefault="00906D92" w:rsidP="00E82B4E">
      <w:pPr>
        <w:tabs>
          <w:tab w:val="left" w:pos="2340"/>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“Sozietateen eragiketen gaineko kargaren ondorioetarako, berregituraketa-eragiketatzat hartuko dira sozietateak bat egiteko, banantzeko, aktiboen ekarpena egiteko eta baloreak trukatzeko eragiketak, Sozietateen gaineko Zergari buruzko abenduaren 28ko 26/2016 Foru Legearen 116. artikuluko 1., 2., 3. eta 5. apartatuetan eta 117. artikuluan definitutakoak.”</w:t>
      </w:r>
    </w:p>
    <w:p w14:paraId="68463615" w14:textId="6B997AE9" w:rsidR="00906D92" w:rsidRPr="00E82B4E" w:rsidRDefault="00833408"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 20 bis.1 artikulua.</w:t>
      </w:r>
    </w:p>
    <w:p w14:paraId="6895A4F5" w14:textId="77777777" w:rsidR="00906D92" w:rsidRPr="00E82B4E" w:rsidRDefault="00906D92" w:rsidP="00E82B4E">
      <w:pPr>
        <w:tabs>
          <w:tab w:val="left" w:pos="709"/>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“1. Bermearen eskubide errealetan eta mailegu bermedunak jasotzen dituzten eskrituretan, bermatutako obligazio edo kapitalaren zenbatekoak osatuko du zerga oinarria. Haren barnean egonen dira interesengatik, kalte-ordainengatik, ez betetzearen ondoriozko zigorrengatik edo antzeko kontzeptuengatik aseguratzen diren zenbatekoak ere. Bermatutako zenbatekoa berariaz agertzen ez bada, kapitala eta hiru urteko interesak hartuko dira zerga oinarritzat. </w:t>
      </w:r>
    </w:p>
    <w:p w14:paraId="4FE64955" w14:textId="64215969" w:rsidR="00906D92" w:rsidRPr="00E82B4E" w:rsidRDefault="00906D92" w:rsidP="00E82B4E">
      <w:pPr>
        <w:tabs>
          <w:tab w:val="left" w:pos="709"/>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Hipoteka-maileguen subrogaziorako eta aldaketa egiteko nobaziorako eragiketak dokumentatzen dituzten eskritura publikoetan, eskrituraren datan amortizatzeko dagoen obligazio edo kapital bermatuaren zenbatekoak osatuko du zerga oinarria, eta haren barnean egonen dira interesengatik, kalte-ordainengatik, ez betetzearen ondoriozko zigorrengatik edo antzeko kontzeptuengatik aseguratzen diren zenbatekoak ere. </w:t>
      </w:r>
    </w:p>
    <w:p w14:paraId="50982529" w14:textId="77777777" w:rsidR="00906D92" w:rsidRPr="00E82B4E" w:rsidRDefault="00906D92" w:rsidP="00E82B4E">
      <w:pPr>
        <w:tabs>
          <w:tab w:val="left" w:pos="709"/>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Hipoteken eta bermeko beste edozein eskubideren posposizioan eta maila-hobekuntzan, maila okerragoan gelditzen den eskubideari esleitutako erantzukizun osoak osatuko du zerga oinarria. Maila berdintzean, lehenbiziko tokian ezarritako berme eskubideari dagokion erantzukizunaren zenbateko osoak zehaztuko du zerga oinarria.”</w:t>
      </w:r>
    </w:p>
    <w:p w14:paraId="76A94690" w14:textId="212DCA0F" w:rsidR="00906D92" w:rsidRPr="00E82B4E" w:rsidRDefault="00556BF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Lau. 35.I.B artikulua, 16. apartatua (bigarren paragrafoa), 22. eta 25.3 apartatuak (bigarren paragrafoa).</w:t>
      </w:r>
    </w:p>
    <w:p w14:paraId="5704FFD1" w14:textId="77777777" w:rsidR="00906D92" w:rsidRPr="00E82B4E" w:rsidRDefault="00906D92" w:rsidP="00E82B4E">
      <w:pPr>
        <w:tabs>
          <w:tab w:val="left" w:pos="709"/>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“Onura hori izateko, ezinbesteko baldintza izanen da eskualdatzailearen, eskuratzailearen edo errentariaren artean zuzeneko nahiz zeharkako lotura harremanik ez izatea, Sozietateen gaineko Zergari buruzko abenduaren 28ko 26/2016 Foru Legearen 28. artikuluan aurreikusitakoarekin bat.” </w:t>
      </w:r>
    </w:p>
    <w:p w14:paraId="75D6D85A" w14:textId="77777777" w:rsidR="00906D92" w:rsidRPr="00E82B4E" w:rsidRDefault="00906D9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“22. Desgaitasunak dituzten pertsonen ondare babestuei egindako ekarpenen formalizazioa, honakoetan arautzen direnei alegia: azaroaren 18ko 41/2003 Legea, Desgaitasunak dituzten pertsonen ondarea babesteko eta, xede berberarekin, Kode Zibila, Prozedura Zibileko Legea eta zerga arloko araudia aldatzekoa, eta Nafarroako Foru Zuzenbide Zibilaren Konpilazioa.”</w:t>
      </w:r>
    </w:p>
    <w:p w14:paraId="4E36F652" w14:textId="77777777" w:rsidR="00906D92" w:rsidRPr="00E82B4E" w:rsidRDefault="00906D92" w:rsidP="00E82B4E">
      <w:pPr>
        <w:tabs>
          <w:tab w:val="left" w:pos="709"/>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“Orobat, erakunde horiek ehuneko 95eko hobaria izanen dute zerga honen kuotan, baldin eta etxebizitzak alokatzeko eskuratzen badituzte eta alokatzeko etxebizitzak sustatzeko lurrak eskuratzen badituzte, betiere, bi kasu horietan, ondasun higiezinen mantentze-lanen gaineko betebehar berariazkoak betetzen direnean, Sozietateen gaineko Zergari buruzko abenduaren 28ko 26/2016 Foru Legearen 51.5 artikuluaren b) eta c) letretan ezarri bezala, non eta, salbuespen gisa, Balore Merkatuaren Batzorde Nazionalaren berariazko baimena ez duten.”</w:t>
      </w:r>
    </w:p>
    <w:p w14:paraId="36A23F20" w14:textId="5AB867A0" w:rsidR="00906D92" w:rsidRPr="00E82B4E" w:rsidRDefault="00556BF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Bost. 35.II.10 eta 13 artikulua.</w:t>
      </w:r>
    </w:p>
    <w:p w14:paraId="095C7BBB" w14:textId="2BBFFA47" w:rsidR="00906D92" w:rsidRPr="00E82B4E" w:rsidRDefault="00906D9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“10. Martxoaren 30eko 2/1994 Legea, hipoteka maileguen subrogazioari eta aldaketari buruzkoa.”</w:t>
      </w:r>
    </w:p>
    <w:p w14:paraId="3C0364E3" w14:textId="295EBCE2" w:rsidR="00906D92" w:rsidRPr="00E82B4E" w:rsidRDefault="00906D92" w:rsidP="00E82B4E">
      <w:pPr>
        <w:shd w:val="clear" w:color="auto" w:fill="FFFFFF"/>
        <w:spacing w:before="240" w:after="0" w:line="240" w:lineRule="auto"/>
        <w:ind w:firstLine="709"/>
        <w:jc w:val="both"/>
        <w:rPr>
          <w:rFonts w:asciiTheme="minorHAnsi" w:hAnsiTheme="minorHAnsi" w:cstheme="minorHAnsi"/>
          <w:iCs/>
          <w:sz w:val="18"/>
          <w:szCs w:val="18"/>
        </w:rPr>
      </w:pPr>
      <w:r w:rsidRPr="00E82B4E">
        <w:rPr>
          <w:rFonts w:asciiTheme="minorHAnsi" w:hAnsiTheme="minorHAnsi" w:cstheme="minorHAnsi"/>
          <w:sz w:val="18"/>
          <w:szCs w:val="18"/>
        </w:rPr>
        <w:lastRenderedPageBreak/>
        <w:t>“13. Zenbait zerga hein batean aldatu eta beste tributu- neurri batzuk hartzeko abenduaren 29ko 25/1994 Foru Legearen 11. artikulua, elkar bermatzeko sozietateek egindako zenbait eragiketari dagokienez.”</w:t>
      </w:r>
    </w:p>
    <w:p w14:paraId="141619D1" w14:textId="13DF4863" w:rsidR="007E6384" w:rsidRPr="00E82B4E" w:rsidRDefault="007E6384" w:rsidP="00E82B4E">
      <w:pPr>
        <w:pStyle w:val="foral-f-parrafo-3lineas-t5-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Bosgarren artikulua. Tributuei buruzko Foru Lege Orokorra.</w:t>
      </w:r>
    </w:p>
    <w:p w14:paraId="2EE931C8" w14:textId="0D292A8D" w:rsidR="007E6384" w:rsidRPr="00E82B4E" w:rsidRDefault="007E6384" w:rsidP="00E82B4E">
      <w:pPr>
        <w:pStyle w:val="foral-f-parrafo-3lineas-t5-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Tributuei buruzko abenduaren 14ko 13/2000 Foru Lege Orokorraren manu hauek honako testu hau izanen dute:</w:t>
      </w:r>
    </w:p>
    <w:p w14:paraId="6A403BE0" w14:textId="3280F628" w:rsidR="00DA7CCA" w:rsidRPr="00E82B4E" w:rsidRDefault="000530AD"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Bat. 9.1.h) artikulua.</w:t>
      </w:r>
    </w:p>
    <w:p w14:paraId="3D1EB2A7" w14:textId="5BCD1F6B" w:rsidR="00DA7CCA" w:rsidRPr="00E82B4E" w:rsidRDefault="00DA7CCA"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 Eskubidea du, legeetan aurreikusitako moduan, Zerga Administrazioak lortu dituen datuak, txostenak edo aurrekariak sekretuak izatea errespeta dadin. Horiek erabiltzen ahalko dira soilik administrazioak, esleitua duelako, kudeatu behar dituen tributu edo baliabideak benetan aplikatzeko, eta ezin izanen zaizkie hirugarrenei laga edo jakinarazi, legeetan aurreikusitako kasuetan salbu.”</w:t>
      </w:r>
    </w:p>
    <w:p w14:paraId="006EF744" w14:textId="18701E05" w:rsidR="00404D88" w:rsidRPr="00E82B4E" w:rsidRDefault="000530AD"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Bi. 27.5.i) artikulua.</w:t>
      </w:r>
    </w:p>
    <w:p w14:paraId="52A71EB2" w14:textId="3ABC5797" w:rsidR="00404D88" w:rsidRPr="00E82B4E" w:rsidRDefault="00DA7CCA"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“i) Ekoizleek, merkaturatzaileek eta erabiltzaileek betebehar hau dute: jarduera ekonomikoak egiten dituztenen kontabilitate, fakturazio edo kudeaketa prozesuen euskarri diren sistema eta programa informatikoek eta elektronikoek erregistroen osotasuna, kontserbazioa, eskuragarritasuna, irakurgarritasuna, trazabilitatea eta aldaezintasuna bermatzea, sistemetan bertan behar bezala jasota geratzen ez diren interpolazio, omisio edo aldaketarik gabe. Erregelamendu bidez ezartzen ahalko dira sistema eta programa horiek bildu behar dituzten espezifikazio teknikoak, bai eta horiek behar bezala ziurtatuta egoteko eta irakurtzeko formatu estandarrak erabiltzeko betebeharra ere.”</w:t>
      </w:r>
    </w:p>
    <w:p w14:paraId="2BB6D062" w14:textId="203C7637" w:rsidR="00404D88" w:rsidRPr="00E82B4E" w:rsidRDefault="000530AD"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Hiru. 68.g)c’) eta e’) artikulua.</w:t>
      </w:r>
    </w:p>
    <w:p w14:paraId="71DECAB5" w14:textId="7FB76B91" w:rsidR="00404D88" w:rsidRPr="00E82B4E" w:rsidRDefault="001F38E2"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“c’) Egindako idatz-oharrekin bat ez datozen transakzioen erregistroa ahalbidetzea.”</w:t>
      </w:r>
    </w:p>
    <w:p w14:paraId="024E7524" w14:textId="22679590" w:rsidR="00404D88" w:rsidRPr="00E82B4E" w:rsidRDefault="001F38E2"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“e') Ez betetzea erregistroen osotasuna, kontserbazioa, eskuragarritasuna, irakurgarritasuna, trazabilitatea eta aldaezintasuna zein Zerga Administrazioko organo eskudunen aldetik irakurgarritasuna bermatzen duten espezifikazio teknikoak, 27.5.i) artikuluaren arabera.”</w:t>
      </w:r>
    </w:p>
    <w:p w14:paraId="014C8383" w14:textId="4A8FF1FF" w:rsidR="00404D88" w:rsidRPr="00E82B4E" w:rsidRDefault="001F38E2"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Lau. 103.1.d) artikulua.</w:t>
      </w:r>
    </w:p>
    <w:p w14:paraId="7A36D7E5" w14:textId="68AC1E0E" w:rsidR="00DB4628" w:rsidRPr="00E82B4E" w:rsidRDefault="001B121D"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“d) Indarreko araudiaren aplikazioaren ondorioz, akzioen amaierako onuradunen identifikazioa ezagutzen duten edo ezagutzen ahal duten pertsonek eta entitateek bete beharko dituzte Zerga Administrazioan identifikazio horri dagokionez erregelamenduz ezartzen diren informazio eskakizunak edo betebeharrak.”</w:t>
      </w:r>
    </w:p>
    <w:p w14:paraId="5C015BE0" w14:textId="0F43B18F" w:rsidR="00703D9C" w:rsidRPr="00E82B4E" w:rsidRDefault="00D7403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Bost. 116.4 artikulua.</w:t>
      </w:r>
    </w:p>
    <w:p w14:paraId="4BE16B78" w14:textId="1F4F130D"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 xml:space="preserve">“4. Borondatezko epean ordainketa geroratu, zatikatu edo konpentsatzeko eskaera aurkeztuz gero, espediente horiek tramitatu bitartean ezin izanen da epe exekutiboa hasi. </w:t>
      </w:r>
    </w:p>
    <w:p w14:paraId="5BA3523F" w14:textId="77777777"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Aipatutakoa gorabehera, aurreko paragrafoan adierazitako eskaerek eta eteteko eta gauzatan ordaintzeko eskaerek ez dute eragotziko epe exekutiboa hastea, baldin eta aldez aurretik ukatu bada, zerga zor berari dagokionez, borondatezko aldian geroratzeko, zatikatzeko, konpentsatzeko, eteteko edo gauzatan ordaintzeko beste eskaera bat, eta ordainketa egiteko beste epe bat ireki bada halakorik egin gabe.</w:t>
      </w:r>
    </w:p>
    <w:p w14:paraId="7A94E09A" w14:textId="77777777"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Epe exekutiboan, geroratzeko, zatikatzeko edo konpentsatzeko eskaerak aurkezten ahalko dira zergapekoari jakinarazten zaion arte enbargatutako ondasunak besterentzeko erabakia. Eskaera horiek epe exekutiboa hasi ondoren aurkezten badira, horrek ez du eteteko ondoriorik ekarriko, eta diru-bilketako organoak hasiera edo jarraipena eman beharko dio premiamendu prozedurari.  Halere, enbargatutako ondasunak besterentzeko jarduketak eten beharko dira eskaerari uko egiten dion ebazpena jakinarazi arte.</w:t>
      </w:r>
    </w:p>
    <w:p w14:paraId="2E731C1F" w14:textId="379A9537"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Zehapen baten kontra errekurtso edo erreklamazioa behar den moduan eta epean aurkeztuz gero, epe exekutiboa ezin izanen da hasi harik eta zehapena administrazio bidean irmo bilakatu eta borondatez ordaintzeko epea bukatu arte.</w:t>
      </w:r>
    </w:p>
    <w:p w14:paraId="6845D51D" w14:textId="405B415D" w:rsidR="007747FE"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 xml:space="preserve">Konkurtso-deklarazioak ez du etenik eraginen maiatzaren 5eko 1/2020 Legegintzako Errege Dekretuaz onetsitako Konkurtso Legearen testu bateginaren arabera konkurtso-kalifikazioa duten zorrak borondatez </w:t>
      </w:r>
      <w:r w:rsidRPr="00E82B4E">
        <w:rPr>
          <w:rFonts w:asciiTheme="minorHAnsi" w:hAnsiTheme="minorHAnsi" w:cstheme="minorHAnsi"/>
          <w:sz w:val="18"/>
          <w:szCs w:val="18"/>
        </w:rPr>
        <w:lastRenderedPageBreak/>
        <w:t>ordaintzeko epean, horrek ezertan galarazi gabe epe exekutiboko jarduketak testu bategin horretan xedatutakoari jarraitzea.”</w:t>
      </w:r>
    </w:p>
    <w:p w14:paraId="023774E5" w14:textId="32FF8055" w:rsidR="00703D9C" w:rsidRPr="00E82B4E" w:rsidRDefault="00D7403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Sei. 131.2 artikulua.</w:t>
      </w:r>
    </w:p>
    <w:p w14:paraId="70E43218" w14:textId="77777777"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“2. Ikuskapen jardueretan beharrezkoa baldin bada, tributuen ikuskapen lanak egiten dituzten funtzionarioek ahalmena izanen dute, erregelamenduz zehaztutako baldintzetan, finketan, negozioetako lokaletan eta bestelako establezimenduetan edo tokietan sartzeko, bertan karga duten jarduerak edo ustiapenak egiten badira, zergapeko ondasunak badaude, zergapeko egintzak edo zerga betebeharren kasuak gertatzen badira edo horien frogaren bat baldin bada.</w:t>
      </w:r>
    </w:p>
    <w:p w14:paraId="4EF3FF77" w14:textId="77777777"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Aurreko paragrafoan aipatutako tokien zaintza duen pertsonak ez badu onartzen zerga arloko ikuskapeneko funtzionarioak sartzea, beharrezkoa izanen da erregelamenduz zehaztutako agintaritza administratiboaren baimen idatzia.</w:t>
      </w:r>
    </w:p>
    <w:p w14:paraId="67837180" w14:textId="77777777"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Ikuskapen jarduketetan beharrezkoa baldin bada zergapekoaren egoitzan sartzea, hots, Konstituzioak babestutako egoitzan, edo bertan erregistroak egitea, Zerga Administrazioak haren adostasuna edo epailearen baimena beharko du.</w:t>
      </w:r>
    </w:p>
    <w:p w14:paraId="575C7E6E" w14:textId="77777777"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 xml:space="preserve">Aipatutako egoitzan sartzeko baimen judiziala lortzeko eskaera behar bezala justifikatuta egon beharko da, eta egoitzan sartzeko helburua, beharra eta proportzionaltasunaren arrazoiak azalduta. </w:t>
      </w:r>
    </w:p>
    <w:p w14:paraId="77841072" w14:textId="067540A4" w:rsidR="00703D9C" w:rsidRPr="00E82B4E" w:rsidRDefault="00703D9C"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Baimen judiziala prozeduraren hasiera formala gertatu aurretik eskatu eta onartzen ahalko da, baldin eta organo judizialari zuzendutako eskaeran jasota badaude zergapekoaren identifikazioa, kontzeptuak eta egiaztapenaren xede izan beharreko aldiak.”</w:t>
      </w:r>
    </w:p>
    <w:p w14:paraId="1FE84C3C" w14:textId="429D8503" w:rsidR="00703D9C" w:rsidRPr="00E82B4E" w:rsidRDefault="00834FF3"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Zazpi. 168.7. artikulua, bigarren paragrafoa.</w:t>
      </w:r>
    </w:p>
    <w:p w14:paraId="06F0EC5E" w14:textId="19F3D31D" w:rsidR="00780635" w:rsidRPr="00E82B4E" w:rsidRDefault="0078063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“Erantzukizuna deklaratzeko prozedura, artikulu honetan aurreikusten dena, tramitatu bitartean hartutako kautelazko neurriei 118.6.e) artikuluan aurreikusitakoa aplikatuko zaie.”</w:t>
      </w:r>
    </w:p>
    <w:p w14:paraId="77E2FF0D" w14:textId="0EEB1E5D" w:rsidR="00780635" w:rsidRPr="00E82B4E" w:rsidRDefault="00834FF3"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Zortzi. 169.4 artikulua.</w:t>
      </w:r>
    </w:p>
    <w:p w14:paraId="0A3BA03B" w14:textId="4A2CE2C5" w:rsidR="00AE1257" w:rsidRPr="00E82B4E" w:rsidRDefault="00DA7CCA"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“4. Estatuko laguntzak, legez kanpoko eta barne merkatuarekin bateraezin deklaratutakoak, jaso dituztenek, Batzordeak erabaki bat hartu ondoren berreskuratzeko agindu bat bete gabe dagoenean, ezin izanen dituzte onura fiskalak jaso, Batasuneko ordenamenduaren arabera estatuko laguntzak badira, harik eta laguntza horien itzulketa gauzatu arte.”</w:t>
      </w:r>
    </w:p>
    <w:p w14:paraId="1C448219" w14:textId="6CF89552" w:rsidR="00780635" w:rsidRPr="00E82B4E" w:rsidRDefault="00834FF3"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Bederatzi. Hamargarren xedapen gehigarria, 4. atala.</w:t>
      </w:r>
    </w:p>
    <w:p w14:paraId="04DEFDB3" w14:textId="00F1617C" w:rsidR="009C4744" w:rsidRPr="00E82B4E" w:rsidRDefault="009C4744"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“4. Emandako identifikazio fiskaleko zenbakiaren errebokatzea Nafarroako Aldizkari Ofizialean argitaratzen denean, zenbaki horrek galduko du arlo fiskalean identifikatzeko balioa.</w:t>
      </w:r>
    </w:p>
    <w:p w14:paraId="0ACAD5BB" w14:textId="6D1662EB" w:rsidR="009C4744" w:rsidRPr="00E82B4E" w:rsidRDefault="009C4744"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Era berean, argitalpen horrek ekarriko du kreditu entitateek kargurik edo ordainketarik ez egitea errebokatutako zenbaki horien titularrak titular edo baimendu gisa ageri diren bankuko kontu eta gordailuetan, identifikazio fiskaleko zenbakia berriz gaitu arte.</w:t>
      </w:r>
    </w:p>
    <w:p w14:paraId="2A35E4EB" w14:textId="06C43474" w:rsidR="009C4744" w:rsidRPr="00E82B4E" w:rsidRDefault="009C4744"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Entitate baten identifikazio fiskaleko zenbakia errebokatzen denean, Nafarroako Aldizkari Ofizialean argitaratzeak berekin ekarriko du notarioak baimenik ez ematea helburu hauek dituen edozein tresna publikotarako: borondate deklarazioak, adostasuna ematea dakarten egintza juridikoak, kontratuak eta mota guztietako negozio juridikoak; ekarriko du, halaber, erregistro publiko orotan sartzeko debekua, administratiboak barne, identifikazio fiskaleko zenbakia berriz gaitu arte.  Errebokatzeak ukitzen duen entitatea izena emanik dagoen erregistro publikoak, zer entitate mota den kontuan hartuta, bazterreko ohar bat idatziko du entitateari irekitako orrian, bertan adierazteko hortik aurrera ezin izanen dela egin entitateari buruzko inolako inskripziorik, identifikazio fiskaleko zenbakia berriz gaitu arte.</w:t>
      </w:r>
    </w:p>
    <w:p w14:paraId="25A9F1D4" w14:textId="77777777" w:rsidR="009C4744" w:rsidRPr="00E82B4E" w:rsidRDefault="009C4744"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Salbuespen gisa, onartuko da aurreko paragrafoan aipatzen den orri-bazterreko oharra kentzeko ezinbesteko tramiteak egitea.</w:t>
      </w:r>
    </w:p>
    <w:p w14:paraId="6F8BE0C0" w14:textId="77777777" w:rsidR="009C4744" w:rsidRPr="00E82B4E" w:rsidRDefault="009C4744"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Era berean, errebokatutako zenbakiaren titularra den entitatearen erregistroko ziurtapen guztietan jaso beharko da zenbakia errebokaturik dagoela.</w:t>
      </w:r>
    </w:p>
    <w:p w14:paraId="79556F14" w14:textId="5055CC48" w:rsidR="009C4744" w:rsidRPr="00E82B4E" w:rsidRDefault="009C4744"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lastRenderedPageBreak/>
        <w:t>Apartatu honetan xedatutakoa ez da traba izanen Zerga Administrazioak eska dezan ordaindu gabe dauden zerga betebeharrak betetzeko. Halere, errebokatutako identifikazio fiskaleko zenbaki bat daramaten autolikidazioak, aitorpenak, komunikazioak edo idatziak onartuko dira baldin eta, erregelamenduz ezarritako moduan, identifikazio fiskaleko zenbakia berriz gaitzen bada.”</w:t>
      </w:r>
    </w:p>
    <w:p w14:paraId="5052C709" w14:textId="7B7E926C" w:rsidR="00850FAB" w:rsidRPr="00E82B4E" w:rsidRDefault="00834FF3"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Hamar. Hemeretzigarren xedapen gehigarria, bigarren paragrafoa.</w:t>
      </w:r>
    </w:p>
    <w:p w14:paraId="125E7665" w14:textId="79A4E375" w:rsidR="002A17D9" w:rsidRPr="00E82B4E" w:rsidRDefault="00850FAB"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“Ondorio horietarako, 103., 104. eta 123. artikuluetan aurreikusitako ahalmenak erabiltzen ahalko dituzte, baita delituari lotutako pertsonen ondare egoerari buruzko txostenak egin eta 118. artikuluko 8. apartatuan aurreikusitako kautelazko neurriak hartu ere.”</w:t>
      </w:r>
    </w:p>
    <w:p w14:paraId="00D89A45" w14:textId="41C42FD9"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Hamaika. Hogeita batgarren xedapen gehigarria; 2022ko urtarrilaren 1etik aurrera izanen ditu ondorioak.</w:t>
      </w:r>
    </w:p>
    <w:p w14:paraId="10A2EC49" w14:textId="1E6C5FFE"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“Hogeita batgarren xedapen gehigarria. Bikote egonkorrak eta ezkontideak parekatzea.</w:t>
      </w:r>
    </w:p>
    <w:p w14:paraId="554F6E3B" w14:textId="77777777"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Pertsona fisikoen errentaren gaineko zergaren, ondarearen gaineko zergaren, oinordetzen eta dohaintzen gaineko zergaren, ondare eskualdaketen eta egintza juridiko dokumentatuen gaineko zergaren eta sozietateen gaineko zergaren araudian ezarritakoaren ondorioetarako, bikote egonkor bateko kideak ezkontideen parekoak izanen dira baldintza hauek betetzen badira:</w:t>
      </w:r>
    </w:p>
    <w:p w14:paraId="6344BE3C" w14:textId="77777777"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Lehena. Bikote egonkor bat osatzea, aplikatzen zaien araudi zibilean xedatutakoarekin bat.</w:t>
      </w:r>
    </w:p>
    <w:p w14:paraId="46ECADE9" w14:textId="19B3329C" w:rsidR="00B17DD5" w:rsidRPr="00E82B4E" w:rsidRDefault="00B17DD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Bigarrena. Apirilaren 14ko 27/2021 Foru Dekretuan arautzen den Nafarroako Foru Komunitateko Bikote Egonkorren Erregistro Bakarrean inskribatuta egotea, edo aplikatzekoa zaien araudiaren arabera dagokien erregistroan, horretan inskribatzeko betebeharrik ezartzen ez bada ere.”</w:t>
      </w:r>
    </w:p>
    <w:p w14:paraId="7F548349" w14:textId="3EAB43AD" w:rsidR="00850FAB" w:rsidRPr="00E82B4E" w:rsidRDefault="00AE6A2B"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Hamabi. Hogeita hamaseigarren xedapen gehigarria gehitzea.</w:t>
      </w:r>
    </w:p>
    <w:p w14:paraId="1EA8177C" w14:textId="27D2C50A" w:rsidR="002750A9" w:rsidRPr="00E82B4E" w:rsidRDefault="002750A9"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“Hogeita hamaseigarren xedapen gehigarria. Lankidetzarik gabeko jurisdikziotzat hartzea eta arau-aipamenak.</w:t>
      </w:r>
    </w:p>
    <w:p w14:paraId="7133DA0B" w14:textId="6800BD97" w:rsidR="002750A9" w:rsidRPr="00E82B4E" w:rsidRDefault="002750A9"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1. Lankidetzarik gabeko jurisdikziotzat hartuko dira lurralde erkideko araudiak halakotzat hartzen dituenak.</w:t>
      </w:r>
    </w:p>
    <w:p w14:paraId="44D924A6" w14:textId="734F894E" w:rsidR="002750A9" w:rsidRPr="00E82B4E" w:rsidRDefault="002750A9"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2. Zerga arloko foru araudian paradisu fiskalez, egiazko informazio trukerik gabeko herrialde edo lurraldeez edo tributaziorik gabeko edo tributazio apaleko herrialde edo lurraldeez egiten diren aipamenak lankidetzarik gabeko jurisdikzioaz eginak direla ulertuko da.</w:t>
      </w:r>
    </w:p>
    <w:p w14:paraId="09807F46" w14:textId="2E8A7ADB" w:rsidR="002750A9" w:rsidRPr="00E82B4E" w:rsidRDefault="002750A9"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3. Zerga gaietako edo zerga arloko egiazko informazio trukea duten, estatuei buruz egiten diren arau-aipamenak zerga gaietako informazio trukearen arloan elkarrekiko laguntzari buruzko araudia partekatzen duten estatuez eginak direla ulertuko da</w:t>
      </w:r>
      <w:r w:rsidR="00F150A5">
        <w:rPr>
          <w:rFonts w:asciiTheme="minorHAnsi" w:hAnsiTheme="minorHAnsi" w:cstheme="minorHAnsi"/>
          <w:sz w:val="18"/>
          <w:szCs w:val="18"/>
        </w:rPr>
        <w:t>”</w:t>
      </w:r>
      <w:r w:rsidRPr="00E82B4E">
        <w:rPr>
          <w:rFonts w:asciiTheme="minorHAnsi" w:hAnsiTheme="minorHAnsi" w:cstheme="minorHAnsi"/>
          <w:sz w:val="18"/>
          <w:szCs w:val="18"/>
        </w:rPr>
        <w:t>.</w:t>
      </w:r>
    </w:p>
    <w:p w14:paraId="77CB6325" w14:textId="4D53758A" w:rsidR="002750A9" w:rsidRPr="00E82B4E" w:rsidRDefault="00AE6A2B"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Hamahiru. Hogeita hamazazpigarren xedapen gehigarria gehitzea.</w:t>
      </w:r>
    </w:p>
    <w:p w14:paraId="72913493" w14:textId="53A6C12F" w:rsidR="004559DA" w:rsidRPr="00E82B4E" w:rsidRDefault="004559DA"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“Hogeita hamazazpigarren xedapen gehigarria. Zerga zorra geroratzeko edo zatikatzeko, 2022an egiten diren eskaerei aplikatu beharreko neurri berariazkoak.</w:t>
      </w:r>
    </w:p>
    <w:p w14:paraId="07EA285D" w14:textId="55C90D4D" w:rsidR="003B5565" w:rsidRPr="00E82B4E" w:rsidRDefault="003B556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Zerga zorra geroratzeko edo zatikatzeko, 2022an egiten diren eskaerei, baldin eta haien diru-bilketa kudeatzeko lana zerga arloko eskumena duen departamentuari badagokio, xedapen berariazko hauek aplikatuko zaizkie:</w:t>
      </w:r>
    </w:p>
    <w:p w14:paraId="5F920A1F" w14:textId="56F88DE8" w:rsidR="003B5565" w:rsidRPr="00E82B4E" w:rsidRDefault="003B556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Lehena. Geroratzeetan ez da bermerik eskatuko baldin eta zorraren zenbatekoa, guztira, uztailaren 2ko 177/2001 Foru Dekretuaren bidez onetsitako Nafarroako Foru Komunitateko Diru-bilketaren Erregelamenduaren 51.1.b) artikuluan ezarritakoa baino txikiagoa bada, eta zerga edo geroratu beharreko zorrari dagokion kontzeptua ez badago aipatutako Erregelamenduaren 48.3 artikuluan adierazitako salbuespenen artean, maiztasuna hilerokoa bada, epea ez bada bi urte baino luzeagoa, eta eskatzaileak geroratzea eskatutako zorraren ehuneko 30 ordaintzen badu tramitatu aurretik.</w:t>
      </w:r>
    </w:p>
    <w:p w14:paraId="759306BA" w14:textId="547A2C65" w:rsidR="003B5565" w:rsidRPr="00E82B4E" w:rsidRDefault="003B556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Bigarrena. Bai borondatezko epean bai epe exekutiboan egindako geroratze edo zatikatze eskaeretan, geroratu edo zatikatu beharreko zenbatekoa 6.000 eurotik beherakoa bada, eta geroratze edo zatikatze epea hamabi hilekoa gehienez, eta maiztasuna hilerokoa, ez da bermerik eskatuko, ez eta ordainketa tramitazioaren aurretik egin beharra ere.</w:t>
      </w:r>
    </w:p>
    <w:p w14:paraId="612BE8F7" w14:textId="5F8C3B7A" w:rsidR="003B5565" w:rsidRPr="00E82B4E" w:rsidRDefault="003B556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lastRenderedPageBreak/>
        <w:t xml:space="preserve">Hirugarrena. Premiamendu bidean geroratu edo zatikatu beharreko zorren artean badaude lehenago ere bide horretan geroratu edo zatikatu direnak eta kitatu direnak, beti eskatuko da lehen xedapenean adierazitakoaren ehuneko 30 ordaintzea. </w:t>
      </w:r>
    </w:p>
    <w:p w14:paraId="354FCFDA" w14:textId="77777777" w:rsidR="003B5565" w:rsidRPr="00E82B4E" w:rsidRDefault="003B556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Zenbateko horiek exijituko dira, halaber, bermea eratzeko beharra dakarten geroratze edo zatikatzeetan, Diru-bilketaren Erregelamenduaren 50. artikuluan xedatutakoarekin bat.</w:t>
      </w:r>
    </w:p>
    <w:p w14:paraId="51E5B4BD" w14:textId="2A61B22A" w:rsidR="003B5565" w:rsidRPr="00E82B4E" w:rsidRDefault="003B556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Geroratu edo zatikatzeko eskaeran sartutako gainerako zorretarako, baldin badaude, aurreko lehen eta bigarren xedapenetan ezarritakoa aplikatuko da.</w:t>
      </w:r>
    </w:p>
    <w:p w14:paraId="10B089AE" w14:textId="7D5CC6DB" w:rsidR="003B5565" w:rsidRPr="00E82B4E" w:rsidRDefault="003B556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Laugarrena. Borondatezko epeko zorren kasuan, geroratze edo zatikatze eskaera automatikoki ukatuko da baldin eta lehenago zerga zorrak lau aldiz edo gehiago geroratu badira edo Nafarroako Ogasun Publikoaren beste eskubide ekonomiko batzuen lau ordainketa edo gehiago osorik kitatzeko badaude, salbu eta geroratzea eskatzen diren zorrak bermatzen badira edo aurrekoak bermaturik badaude, soil-soilik, aipatutako Diru-bilketa Erregelamenduaren 50.1 eta 50.2.a) artikuluetan adierazitako berme motekin.”</w:t>
      </w:r>
    </w:p>
    <w:p w14:paraId="46DF6EB4" w14:textId="3F4E1A91" w:rsidR="00AE6A2B" w:rsidRPr="00E82B4E" w:rsidRDefault="00AE6A2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Hamalau. Seigarren xedapen iragankorra gehitzea.</w:t>
      </w:r>
    </w:p>
    <w:p w14:paraId="04AC1EBE" w14:textId="325DF522"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“Seigarren xedapen iragankorra. Bikote egonkorren Erregistro Fiskalaren araubide iragankorra.</w:t>
      </w:r>
    </w:p>
    <w:p w14:paraId="5A24180B" w14:textId="24DC049D"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2022ko urtarrilaren 1etik aurrera ez da zilegi izanen inskripzio berririk ez aldaketarik egitea hogeita batgarren xedapen gehigarrian arautzen den bikote egonkorren Erregistro Fiskalean, inskripzioa ezeztatzekoa ez bada.</w:t>
      </w:r>
    </w:p>
    <w:p w14:paraId="35BB409A" w14:textId="066CDF47"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 xml:space="preserve">Aurrekoa gorabehera, 2022an beren ondorioei eutsiko diete Erregistro Fiskal horretan lehendik dauden inskripzioek, bikote egonkorra inskribatu arte Nafarroako Foru Komunitateko bikote egonkorren Erregistro Bakarrean, apirilaren 14ko 27/2021 Foru Dekretuan araututakoan, edo aplikatzekoa zaion araudiaren arabera dagokion erregistroan.” </w:t>
      </w:r>
    </w:p>
    <w:p w14:paraId="72A8C8E9" w14:textId="13ABF4EA" w:rsidR="007E6384" w:rsidRPr="00E82B4E" w:rsidRDefault="007E638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Seigarren artikulua. Fundazioen eta babes jardueren zerga araubidea erregulatzen duen Foru Legea.</w:t>
      </w:r>
    </w:p>
    <w:p w14:paraId="5030953E" w14:textId="14BDF575" w:rsidR="007E6384" w:rsidRPr="00E82B4E" w:rsidRDefault="00A03A19"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2021eko uztailaren 17tik aurrera, Fundazioen eta babes jardueren zerga araubidea erregulatzen duen uztailaren 2ko 10/1996 Foru Legearen manu hauek testu hau izanen dute:</w:t>
      </w:r>
    </w:p>
    <w:p w14:paraId="7B533D31" w14:textId="5991E5A1"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 1. artikulua.</w:t>
      </w:r>
    </w:p>
    <w:p w14:paraId="435F8CC4" w14:textId="7AF348F5" w:rsidR="004D349E" w:rsidRPr="00E82B4E" w:rsidRDefault="00F150A5" w:rsidP="00E82B4E">
      <w:pPr>
        <w:spacing w:before="240" w:after="0" w:line="240" w:lineRule="auto"/>
        <w:ind w:firstLine="709"/>
        <w:jc w:val="both"/>
        <w:rPr>
          <w:rFonts w:asciiTheme="minorHAnsi" w:hAnsiTheme="minorHAnsi" w:cstheme="minorHAnsi"/>
          <w:sz w:val="18"/>
          <w:szCs w:val="18"/>
        </w:rPr>
      </w:pPr>
      <w:r>
        <w:rPr>
          <w:rFonts w:asciiTheme="minorHAnsi" w:hAnsiTheme="minorHAnsi" w:cstheme="minorHAnsi"/>
          <w:sz w:val="18"/>
          <w:szCs w:val="18"/>
        </w:rPr>
        <w:t>“</w:t>
      </w:r>
      <w:r w:rsidR="004D349E" w:rsidRPr="00E82B4E">
        <w:rPr>
          <w:rFonts w:asciiTheme="minorHAnsi" w:hAnsiTheme="minorHAnsi" w:cstheme="minorHAnsi"/>
          <w:sz w:val="18"/>
          <w:szCs w:val="18"/>
        </w:rPr>
        <w:t>1 artikulua. Aplikazio eremua.</w:t>
      </w:r>
    </w:p>
    <w:p w14:paraId="43A820BB" w14:textId="3CC2784E" w:rsidR="004D349E" w:rsidRPr="00E82B4E" w:rsidRDefault="004D349E"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Foru lege honetan erregulatzen den zerga araubidea Nafarroako Foru Zuzenbide Zibilaren Konpilazioaren 42. Legean eta Nafarroako Fundazioei buruzko ekainaren 30eko 13/2021 Foru Legean ezarritakoaren babesean eratutako fundazioei aplikatuko zaie.”</w:t>
      </w:r>
    </w:p>
    <w:p w14:paraId="23FC847F" w14:textId="58BDCD23"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I. titulua, VI. kapitulua.</w:t>
      </w:r>
    </w:p>
    <w:p w14:paraId="2973B875" w14:textId="000D2E73" w:rsidR="004D349E" w:rsidRPr="00E82B4E" w:rsidRDefault="00F150A5" w:rsidP="00E82B4E">
      <w:pPr>
        <w:spacing w:before="240" w:after="0" w:line="240" w:lineRule="auto"/>
        <w:ind w:firstLine="709"/>
        <w:jc w:val="both"/>
        <w:rPr>
          <w:rFonts w:asciiTheme="minorHAnsi" w:hAnsiTheme="minorHAnsi" w:cstheme="minorHAnsi"/>
          <w:sz w:val="18"/>
          <w:szCs w:val="18"/>
        </w:rPr>
      </w:pPr>
      <w:r>
        <w:rPr>
          <w:rFonts w:asciiTheme="minorHAnsi" w:hAnsiTheme="minorHAnsi" w:cstheme="minorHAnsi"/>
          <w:sz w:val="18"/>
          <w:szCs w:val="18"/>
        </w:rPr>
        <w:t>“</w:t>
      </w:r>
      <w:r w:rsidR="00CC3F8A" w:rsidRPr="00E82B4E">
        <w:rPr>
          <w:rFonts w:asciiTheme="minorHAnsi" w:hAnsiTheme="minorHAnsi" w:cstheme="minorHAnsi"/>
          <w:sz w:val="18"/>
          <w:szCs w:val="18"/>
        </w:rPr>
        <w:t>VI. kapitulua. Zerga araubide berezirako baldintzak, hura ezartzea eta galtzea.</w:t>
      </w:r>
    </w:p>
    <w:p w14:paraId="57781C72" w14:textId="603C4AE9"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14. artikulua. Betebeharrak.</w:t>
      </w:r>
    </w:p>
    <w:p w14:paraId="35E8273E" w14:textId="28168DCC"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Foru lege honetan erregulatzen den zerga araubidea ezartzea nahi duten fundazioek 13/2021 Foru Legean eta foru lege honetan ezarritako betebeharrak eta baldintzak bete beharko dituzte.</w:t>
      </w:r>
    </w:p>
    <w:p w14:paraId="26364998" w14:textId="744D290B"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 Halere, hasierako zuzkiduraren zenbatekoa edozein dela ere, fundatzaileak edo fundatzaileek frogatu beharko dute hasierako zuzkidura egokia eta nahikoa dela fundazioaren helburuetarako; horretarako, jarduketarako aurreneko programa aurkeztu beharko dute, urtebetekoa, azterketa ekonomiko bat erantsita, zeinak, batetik, frogatuko baitu programa bideragarria dela baliabide horiek soilik erabiliz gero, eta, bestetik, programako jarduera guztien finantzaketa jasoko baitu, osorik, zehaztuta eta identifikatzeko moduan.</w:t>
      </w:r>
    </w:p>
    <w:p w14:paraId="0BB21E6B" w14:textId="05A831E6"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 Fundazioak egunean izan beharko ditu bere betebeharrak sozietateen gaineko zergaren autolikidazioa aurkezteari dagokionez.</w:t>
      </w:r>
    </w:p>
    <w:p w14:paraId="4B45AC50" w14:textId="0412C74E" w:rsidR="004D349E" w:rsidRPr="00E82B4E" w:rsidRDefault="004D349E" w:rsidP="00E82B4E">
      <w:pPr>
        <w:pStyle w:val="Prrafodelista"/>
        <w:tabs>
          <w:tab w:val="left" w:pos="993"/>
          <w:tab w:val="left" w:pos="4536"/>
          <w:tab w:val="left" w:pos="4962"/>
        </w:tabs>
        <w:spacing w:before="240"/>
        <w:ind w:left="0" w:firstLine="709"/>
        <w:jc w:val="both"/>
        <w:rPr>
          <w:rFonts w:asciiTheme="minorHAnsi" w:eastAsia="Times New Roman" w:hAnsiTheme="minorHAnsi" w:cstheme="minorHAnsi"/>
          <w:sz w:val="18"/>
          <w:szCs w:val="18"/>
        </w:rPr>
      </w:pPr>
      <w:r w:rsidRPr="00E82B4E">
        <w:rPr>
          <w:rFonts w:asciiTheme="minorHAnsi" w:hAnsiTheme="minorHAnsi" w:cstheme="minorHAnsi"/>
          <w:sz w:val="18"/>
          <w:szCs w:val="18"/>
        </w:rPr>
        <w:t>15. artikulua. Eskaera.</w:t>
      </w:r>
    </w:p>
    <w:p w14:paraId="4AF050CE" w14:textId="77777777"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1. Foru lege honetan erregulatzen den zerga araubidea ezartzea nahi duten fundazioek eskaera egin beharko dute:</w:t>
      </w:r>
    </w:p>
    <w:p w14:paraId="0058BD37" w14:textId="78C6C418" w:rsidR="004D349E" w:rsidRPr="00E82B4E" w:rsidRDefault="00D74D9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Lehendakaritzaren arloko eskumena duen departamentuan, Nafarroako Fundazioen Erregistroan inskribatzeko eskaerarekin batera, edo,</w:t>
      </w:r>
    </w:p>
    <w:p w14:paraId="675F9A4E" w14:textId="59DB1A1D"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Tributuen arloko eskumena duen departamentuan, Nafarroako Fundazioen Erregistroan inskribaturik egotea frogatzen duen ziurtagiriarekin batera.</w:t>
      </w:r>
    </w:p>
    <w:p w14:paraId="59AF8C6F" w14:textId="371DB960"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 Tributuen arloko eskumena duen departamentuak interesdunei eskatzen ahalko dizkie fundazioaren eta horren estatutuen klausulen norainokoa zehatz-mehatz ezagutzeko beharrezkoak diren azalpenak eta datuak.</w:t>
      </w:r>
    </w:p>
    <w:p w14:paraId="3EAB6E58" w14:textId="5F74BC13"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16. artikulua. Eskaeraren gaineko ebazpena.</w:t>
      </w:r>
    </w:p>
    <w:p w14:paraId="51B4EEA6" w14:textId="07493780"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Eskaera ebazteko, zerga arloko eskumena duen departamentuak kontuan hartuko du entitate eskatzaileak betetzen ote dituen eskatu zaizkion formazko betebeharrak eta, orobat eta bereziki, fundazioaren funts nagusia betetzen duen, hots, 13/2021 Foru Legearen 4.1 artikuluak aipatzen duen interes orokorraren helburuak; neurtuko dira, batez ere, entitatearen xedea eta helburuak, dituen baliabideak, antzeko beste erakunde batzuekin edo administrazio publikoarekin batera lan egiteko aukera eta fundazioaren jardueren, prestazioen eta zerbitzuen proiekzioa, pertsonala zein lurralde mailakoa.</w:t>
      </w:r>
    </w:p>
    <w:p w14:paraId="2534377D" w14:textId="77777777"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 Dokumentazioa azterturik eta kontuan hartuta 1. apartatuan xedatutakoa, zerga arloko eskumena duen departamentuak behar den ebazpena emanen du, fundazioari zerga araubide berezia aplikatzeko baimena edo ukoa adieraziko duena.</w:t>
      </w:r>
    </w:p>
    <w:p w14:paraId="5F418070" w14:textId="77777777" w:rsidR="004D349E" w:rsidRPr="00E82B4E" w:rsidRDefault="004D349E" w:rsidP="00E82B4E">
      <w:pPr>
        <w:tabs>
          <w:tab w:val="left" w:pos="426"/>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 Ebazpena sei hilabetean eman beharko da:</w:t>
      </w:r>
    </w:p>
    <w:p w14:paraId="6EE93435" w14:textId="1C5FFC59" w:rsidR="004D349E" w:rsidRPr="00E82B4E" w:rsidRDefault="004D349E" w:rsidP="00E82B4E">
      <w:pPr>
        <w:tabs>
          <w:tab w:val="left" w:pos="426"/>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Fundazioen Erregistroan inskribatzen den egunetik hasita, 15.1.a) artikuluan aipatzen den kasuan.</w:t>
      </w:r>
    </w:p>
    <w:p w14:paraId="0384C833" w14:textId="58219ED2" w:rsidR="004D349E" w:rsidRPr="00E82B4E" w:rsidRDefault="00853763" w:rsidP="00E82B4E">
      <w:pPr>
        <w:tabs>
          <w:tab w:val="left" w:pos="426"/>
        </w:tabs>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b) Araubidea aplikatzeko eskaera egiten denetik hasita, 15.1.b) artikuluan aipatzen den kasuan.</w:t>
      </w:r>
    </w:p>
    <w:p w14:paraId="1800F238" w14:textId="3CE38441" w:rsidR="004D349E" w:rsidRPr="00E82B4E" w:rsidRDefault="004D349E" w:rsidP="00E82B4E">
      <w:pPr>
        <w:tabs>
          <w:tab w:val="left" w:pos="426"/>
        </w:tabs>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Epe hori berariazko ebazpenik eman gabe iragan ondoren, entitateak ulertzen ahalko du araubide hori aplikatzen ahal duela araubidea aplikatzeko eskaera aurkeztu zuen egunetik, baldin eta foru lege honetan eta 13/2021 Foru Legean aurreikusitako baldintzak eta betebeharrak betetzen badira.</w:t>
      </w:r>
    </w:p>
    <w:p w14:paraId="77590FD4" w14:textId="3146E700" w:rsidR="004D349E" w:rsidRPr="00E82B4E" w:rsidRDefault="004D349E" w:rsidP="00E82B4E">
      <w:pPr>
        <w:tabs>
          <w:tab w:val="left" w:pos="426"/>
        </w:tabs>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4. Aldeko ebazpena ematen bada, bertan zehaztuko da noiztik aurrera aplikatzen ahalko den zerga araubide berezia.</w:t>
      </w:r>
    </w:p>
    <w:p w14:paraId="2EC12EC7" w14:textId="1CD6CE02"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17. artikulua. Zerga araubidea egiaztatzea eta galtzea.</w:t>
      </w:r>
    </w:p>
    <w:p w14:paraId="442C5E63" w14:textId="14F3A946"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Tributuen arloko eskumena duen departamentuak egiaztatuko du zerga araubide berezi horretaz baliatzeko beharrezkoak diren betebeharrak betetzen diren, eta, hala behar denean, fundazioaren zerga arloko egoeraren ondoriozko erregularizazioa eginen du.</w:t>
      </w:r>
    </w:p>
    <w:p w14:paraId="752DCA7D" w14:textId="0EFC1C84"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Foru lege honetan eta 13/2021 Foru Legean ezarritako baldintzak betetzen ez badira, entitateak ez-betetzea gertatu den ekitaldiko kuotak, ondoko zergei dagozkienak, oso-osorik pagatu beharko ditu, tributu horien gaineko araudiak hala agintzen baitu: sozietateen gaineko zerga, tokiko tributuak eta ondare eskualdaketen eta egintza juridiko dokumentatuen gaineko zerga. Halaber, berandutze-interesak eta, bidezko izanez gero, zehapenak ere ordaindu beharko ditu.</w:t>
      </w:r>
    </w:p>
    <w:p w14:paraId="78BE0508" w14:textId="461EB24A"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Aurreko paragrafoko betebehar hori oker aplikatutako emaitzak eta dirusarrerak lortu ziren ekitaldiko kuotei dagokie, baldin eta 13/2021 Foru Legearen 47. artikuluan ezarritako eginbeharra bada, eta, foru lege horren beraren 21. artikuluan agindutakoa bada, berriz, ez-betetzea gertatu den ekitaldiko kuotak eta aurreko lauretakoak hartuko dira kontuan; hori hala ere, ez da eragozpen izanen bidezko izan daitezkeen zehapenak ezartzeko</w:t>
      </w:r>
      <w:r w:rsidR="00F150A5">
        <w:rPr>
          <w:rFonts w:asciiTheme="minorHAnsi" w:hAnsiTheme="minorHAnsi" w:cstheme="minorHAnsi"/>
          <w:sz w:val="18"/>
          <w:szCs w:val="18"/>
        </w:rPr>
        <w:t>”</w:t>
      </w:r>
      <w:r w:rsidRPr="00E82B4E">
        <w:rPr>
          <w:rFonts w:asciiTheme="minorHAnsi" w:hAnsiTheme="minorHAnsi" w:cstheme="minorHAnsi"/>
          <w:sz w:val="18"/>
          <w:szCs w:val="18"/>
        </w:rPr>
        <w:t>.</w:t>
      </w:r>
    </w:p>
    <w:p w14:paraId="2CD40C34" w14:textId="38771787"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 Bigarren xedapen gehigarria.2.</w:t>
      </w:r>
    </w:p>
    <w:p w14:paraId="5DE4E9F3" w14:textId="1FE3D720" w:rsidR="004D349E" w:rsidRPr="00E82B4E" w:rsidRDefault="004D349E"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 Zerga araubide hau aplikatzeko, Nafarroako Foru Ogasunean frogatu beharko da kasu bakoitzean eskatzen diren baldintzak betetzen direla, aurreko 1. apartatuan ezarritakoarekin bat, eta apartatu horretan aipatzen diren entitateek 13/2021 Foru Legearen 48.3 eta 49. artikuluetan eta foru lege honen 14.3 artikuluan fundazioei ezartzen zaizkien eskakizunak bete beharko dituzte.”</w:t>
      </w:r>
    </w:p>
    <w:p w14:paraId="6FE13FF4" w14:textId="574E774A" w:rsidR="00AB279B" w:rsidRPr="00E82B4E" w:rsidRDefault="00AB279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Zazpigarren artikulua. Nafarroako Lurralde Aberastasunaren Erregistroari eta Katastroei buruzko Foru Legea.</w:t>
      </w:r>
    </w:p>
    <w:p w14:paraId="450732A5" w14:textId="1E381F91" w:rsidR="00AB279B" w:rsidRPr="00E82B4E" w:rsidRDefault="0065481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Nafarroako Lurralde Aberastasunaren Erregistroari eta Katastroei buruzko azaroaren 21eko 12/2006 Foru Legearen manu hauek testu hau izanen dute:</w:t>
      </w:r>
    </w:p>
    <w:p w14:paraId="70F872FF" w14:textId="4BCE7042" w:rsidR="00073964" w:rsidRPr="00E82B4E" w:rsidRDefault="001F37D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 36.3 artikulua, lehenengo paragrafoa.</w:t>
      </w:r>
    </w:p>
    <w:p w14:paraId="09FC8EE2" w14:textId="77143AD2" w:rsidR="00AB279B" w:rsidRPr="00E82B4E" w:rsidRDefault="00AB279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 Udal bakoitzerako batzorde mistoa lankidetza teknikorako organo bat da, udalaren balorazio txostenaren edukia finkatzeko eratzen dena. Kasuko udalaren hiru ordezkari izanen ditu, udalak berak aukeratuak, eta Nafarroako Foru Komunitateko Administrazioaren beste hiru ordezkari, Nafarroako Foru Ogasuneko zuzendari kudeatzaileak izendatuko dituenak bertako teknikarien artean.”</w:t>
      </w:r>
    </w:p>
    <w:p w14:paraId="679E297E" w14:textId="49B56220" w:rsidR="00073964" w:rsidRPr="00E82B4E" w:rsidRDefault="001F37D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37 bis.7 artikulua, lehen paragrafoa.</w:t>
      </w:r>
    </w:p>
    <w:p w14:paraId="44E982B5" w14:textId="3104E025" w:rsidR="00AB279B" w:rsidRPr="00E82B4E" w:rsidRDefault="00AB279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“7. Batzorde mistoa lankidetza teknikorako organo bat da, eskualdeko udalez gaindiko balorazio txostenaren edukia finkatzeko eratzen dena. Kasuko eskualdearen hiru ordezkari izanen ditu, eskualdeak berak aukeratuak, eta Nafarroako Foru Komunitateko Administrazioaren beste hiru ordezkari, Nafarroako Foru Ogasuneko zuzendari kudeatzaileak izendatuko dituenak bertako teknikarien artean.”</w:t>
      </w:r>
    </w:p>
    <w:p w14:paraId="11A5B4EA" w14:textId="4E8250C6" w:rsidR="00654815" w:rsidRPr="00E82B4E" w:rsidRDefault="001F37D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 Hirugarren xedapen gehigarria, indargabetzea.</w:t>
      </w:r>
    </w:p>
    <w:p w14:paraId="6DFBAE16" w14:textId="4CEDC3AC" w:rsidR="00770B39" w:rsidRPr="00E82B4E" w:rsidRDefault="00A7145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Zortzigarren artikulua. Tasa eta Prezio Publikoei buruzko Foru Legea.</w:t>
      </w:r>
    </w:p>
    <w:p w14:paraId="2975ECE1" w14:textId="7F3E26FC" w:rsidR="00A7145B" w:rsidRPr="00E82B4E" w:rsidRDefault="00A7145B"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2022ko urtarrilaren 1etik aurrerako ondorioekin, Nafarroako Foru Komunitateko Administrazioko eta haren erakunde autonomoetako tasa eta prezio publikoei buruzko otsailaren 11ko 2/2021 Foru Legearen artikulu hauek testu hau izanen dute:</w:t>
      </w:r>
    </w:p>
    <w:p w14:paraId="3DEBC463" w14:textId="78618C06" w:rsidR="00F46D76" w:rsidRPr="00E82B4E" w:rsidRDefault="00DF3315"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Bat. 22.6 artikulua.</w:t>
      </w:r>
    </w:p>
    <w:p w14:paraId="18D9E681" w14:textId="5145C90D" w:rsidR="00F46D76" w:rsidRPr="00E82B4E" w:rsidRDefault="00F46D76"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“6. Hobariak.</w:t>
      </w:r>
    </w:p>
    <w:p w14:paraId="7A6CA2D9" w14:textId="4BDE541F" w:rsidR="00F46D76" w:rsidRPr="00E82B4E" w:rsidRDefault="00F46D76"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5. apartatuaren f) letran aipatzen diren tasek ehuneko 50eko hobaria izanen dute kategoria orokorreko familia ugarietako kideei eta kategoria orokorreko guraso bakarreko familietako kideei edo gurasobakartasun egoeran dauden familietakoei emandako zerbitzuengatik.”</w:t>
      </w:r>
    </w:p>
    <w:p w14:paraId="75749949" w14:textId="145B83CC" w:rsidR="000E6449" w:rsidRPr="00E82B4E" w:rsidRDefault="00DF3315"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Bi. 36. artikulua, 1. apartatuko c) letra kentzea eta, hortaz, oraingo c) letraren edukia b) letra izanen da; 4. apartatua, 14. tarifa kentzea, eta oraingo 15., 16., 17. eta 18. tarifak aurrerantzean 14., 15., 16. eta 17. tarifak izanen dira, eta lau tarifa berri gehitzen dira, eduki honekin: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536"/>
        <w:gridCol w:w="1836"/>
      </w:tblGrid>
      <w:tr w:rsidR="000E6449" w:rsidRPr="00E82B4E" w14:paraId="46D92674" w14:textId="77777777" w:rsidTr="00334BC3">
        <w:trPr>
          <w:jc w:val="center"/>
        </w:trPr>
        <w:tc>
          <w:tcPr>
            <w:tcW w:w="2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98460" w14:textId="77777777" w:rsidR="000E6449" w:rsidRPr="00E82B4E" w:rsidRDefault="000E6449" w:rsidP="00E82B4E">
            <w:pPr>
              <w:spacing w:before="20" w:after="20" w:line="240" w:lineRule="auto"/>
              <w:ind w:firstLine="411"/>
              <w:jc w:val="both"/>
              <w:rPr>
                <w:rFonts w:asciiTheme="minorHAnsi" w:hAnsiTheme="minorHAnsi" w:cstheme="minorHAnsi"/>
                <w:sz w:val="18"/>
                <w:szCs w:val="18"/>
              </w:rPr>
            </w:pPr>
            <w:r w:rsidRPr="00E82B4E">
              <w:rPr>
                <w:rFonts w:asciiTheme="minorHAnsi" w:hAnsiTheme="minorHAnsi" w:cstheme="minorHAnsi"/>
                <w:sz w:val="18"/>
                <w:szCs w:val="18"/>
              </w:rPr>
              <w:t>“18. TARIFA</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C81E47" w14:textId="77777777" w:rsidR="000E6449" w:rsidRPr="00E82B4E" w:rsidRDefault="000E6449" w:rsidP="00E82B4E">
            <w:pPr>
              <w:spacing w:before="20" w:after="20" w:line="240" w:lineRule="auto"/>
              <w:ind w:left="131" w:right="191"/>
              <w:jc w:val="both"/>
              <w:rPr>
                <w:rFonts w:asciiTheme="minorHAnsi" w:hAnsiTheme="minorHAnsi" w:cstheme="minorHAnsi"/>
                <w:sz w:val="18"/>
                <w:szCs w:val="18"/>
              </w:rPr>
            </w:pPr>
            <w:r w:rsidRPr="00E82B4E">
              <w:rPr>
                <w:rFonts w:asciiTheme="minorHAnsi" w:hAnsiTheme="minorHAnsi" w:cstheme="minorHAnsi"/>
                <w:sz w:val="18"/>
                <w:szCs w:val="18"/>
              </w:rPr>
              <w:t>Musikako irakaskuntza profesionaletan sartzeko proba</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3E8DF8" w14:textId="77777777" w:rsidR="000E6449" w:rsidRPr="00E82B4E" w:rsidRDefault="000E6449" w:rsidP="00E82B4E">
            <w:pPr>
              <w:spacing w:before="20" w:after="20" w:line="240" w:lineRule="auto"/>
              <w:ind w:right="173" w:hanging="11"/>
              <w:jc w:val="right"/>
              <w:rPr>
                <w:rFonts w:asciiTheme="minorHAnsi" w:hAnsiTheme="minorHAnsi" w:cstheme="minorHAnsi"/>
                <w:sz w:val="18"/>
                <w:szCs w:val="18"/>
              </w:rPr>
            </w:pPr>
            <w:r w:rsidRPr="00E82B4E">
              <w:rPr>
                <w:rFonts w:asciiTheme="minorHAnsi" w:hAnsiTheme="minorHAnsi" w:cstheme="minorHAnsi"/>
                <w:sz w:val="18"/>
                <w:szCs w:val="18"/>
              </w:rPr>
              <w:t>18,64</w:t>
            </w:r>
          </w:p>
        </w:tc>
      </w:tr>
      <w:tr w:rsidR="000E6449" w:rsidRPr="00E82B4E" w14:paraId="1816D41F" w14:textId="77777777" w:rsidTr="00334BC3">
        <w:trPr>
          <w:jc w:val="center"/>
        </w:trPr>
        <w:tc>
          <w:tcPr>
            <w:tcW w:w="2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A5154C" w14:textId="77777777" w:rsidR="000E6449" w:rsidRPr="00E82B4E" w:rsidRDefault="000E6449" w:rsidP="00E82B4E">
            <w:pPr>
              <w:spacing w:before="20" w:after="20" w:line="240" w:lineRule="auto"/>
              <w:ind w:firstLine="411"/>
              <w:jc w:val="both"/>
              <w:rPr>
                <w:rFonts w:asciiTheme="minorHAnsi" w:hAnsiTheme="minorHAnsi" w:cstheme="minorHAnsi"/>
                <w:sz w:val="18"/>
                <w:szCs w:val="18"/>
              </w:rPr>
            </w:pPr>
            <w:r w:rsidRPr="00E82B4E">
              <w:rPr>
                <w:rFonts w:asciiTheme="minorHAnsi" w:hAnsiTheme="minorHAnsi" w:cstheme="minorHAnsi"/>
                <w:sz w:val="18"/>
                <w:szCs w:val="18"/>
              </w:rPr>
              <w:t>19. TARIFA</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2EC054" w14:textId="77777777" w:rsidR="000E6449" w:rsidRPr="00E82B4E" w:rsidRDefault="000E6449" w:rsidP="00E82B4E">
            <w:pPr>
              <w:spacing w:before="20" w:after="20" w:line="240" w:lineRule="auto"/>
              <w:ind w:left="131" w:right="191"/>
              <w:jc w:val="both"/>
              <w:rPr>
                <w:rFonts w:asciiTheme="minorHAnsi" w:hAnsiTheme="minorHAnsi" w:cstheme="minorHAnsi"/>
                <w:sz w:val="18"/>
                <w:szCs w:val="18"/>
              </w:rPr>
            </w:pPr>
            <w:r w:rsidRPr="00E82B4E">
              <w:rPr>
                <w:rFonts w:asciiTheme="minorHAnsi" w:hAnsiTheme="minorHAnsi" w:cstheme="minorHAnsi"/>
                <w:sz w:val="18"/>
                <w:szCs w:val="18"/>
              </w:rPr>
              <w:t>Musikako goi mailako ikasketetan sartzeko proba</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95276F" w14:textId="77777777" w:rsidR="000E6449" w:rsidRPr="00E82B4E" w:rsidRDefault="000E6449" w:rsidP="00E82B4E">
            <w:pPr>
              <w:spacing w:before="20" w:after="20" w:line="240" w:lineRule="auto"/>
              <w:ind w:right="173" w:hanging="11"/>
              <w:jc w:val="right"/>
              <w:rPr>
                <w:rFonts w:asciiTheme="minorHAnsi" w:hAnsiTheme="minorHAnsi" w:cstheme="minorHAnsi"/>
                <w:sz w:val="18"/>
                <w:szCs w:val="18"/>
              </w:rPr>
            </w:pPr>
            <w:r w:rsidRPr="00E82B4E">
              <w:rPr>
                <w:rFonts w:asciiTheme="minorHAnsi" w:hAnsiTheme="minorHAnsi" w:cstheme="minorHAnsi"/>
                <w:sz w:val="18"/>
                <w:szCs w:val="18"/>
              </w:rPr>
              <w:t>61,79</w:t>
            </w:r>
          </w:p>
        </w:tc>
      </w:tr>
      <w:tr w:rsidR="000E6449" w:rsidRPr="00E82B4E" w14:paraId="5E99C3A9" w14:textId="77777777" w:rsidTr="00334BC3">
        <w:trPr>
          <w:jc w:val="center"/>
        </w:trPr>
        <w:tc>
          <w:tcPr>
            <w:tcW w:w="2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47A69" w14:textId="77777777" w:rsidR="000E6449" w:rsidRPr="00E82B4E" w:rsidRDefault="000E6449" w:rsidP="00E82B4E">
            <w:pPr>
              <w:spacing w:before="20" w:after="20" w:line="240" w:lineRule="auto"/>
              <w:ind w:firstLine="411"/>
              <w:jc w:val="both"/>
              <w:rPr>
                <w:rFonts w:asciiTheme="minorHAnsi" w:hAnsiTheme="minorHAnsi" w:cstheme="minorHAnsi"/>
                <w:sz w:val="18"/>
                <w:szCs w:val="18"/>
              </w:rPr>
            </w:pPr>
            <w:r w:rsidRPr="00E82B4E">
              <w:rPr>
                <w:rFonts w:asciiTheme="minorHAnsi" w:hAnsiTheme="minorHAnsi" w:cstheme="minorHAnsi"/>
                <w:sz w:val="18"/>
                <w:szCs w:val="18"/>
              </w:rPr>
              <w:t>20. TARIFA</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68DD1E" w14:textId="77777777" w:rsidR="000E6449" w:rsidRPr="00E82B4E" w:rsidRDefault="000E6449" w:rsidP="00E82B4E">
            <w:pPr>
              <w:spacing w:before="20" w:after="20" w:line="240" w:lineRule="auto"/>
              <w:ind w:left="131" w:right="191"/>
              <w:jc w:val="both"/>
              <w:rPr>
                <w:rFonts w:asciiTheme="minorHAnsi" w:hAnsiTheme="minorHAnsi" w:cstheme="minorHAnsi"/>
                <w:sz w:val="18"/>
                <w:szCs w:val="18"/>
              </w:rPr>
            </w:pPr>
            <w:r w:rsidRPr="00E82B4E">
              <w:rPr>
                <w:rFonts w:asciiTheme="minorHAnsi" w:hAnsiTheme="minorHAnsi" w:cstheme="minorHAnsi"/>
                <w:sz w:val="18"/>
                <w:szCs w:val="18"/>
              </w:rPr>
              <w:t>Diseinuko goi mailako ikasketetan sartzeko proba</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F7B2F8" w14:textId="77777777" w:rsidR="000E6449" w:rsidRPr="00E82B4E" w:rsidRDefault="000E6449" w:rsidP="00E82B4E">
            <w:pPr>
              <w:spacing w:before="20" w:after="20" w:line="240" w:lineRule="auto"/>
              <w:ind w:right="173" w:hanging="11"/>
              <w:jc w:val="right"/>
              <w:rPr>
                <w:rFonts w:asciiTheme="minorHAnsi" w:hAnsiTheme="minorHAnsi" w:cstheme="minorHAnsi"/>
                <w:sz w:val="18"/>
                <w:szCs w:val="18"/>
              </w:rPr>
            </w:pPr>
            <w:r w:rsidRPr="00E82B4E">
              <w:rPr>
                <w:rFonts w:asciiTheme="minorHAnsi" w:hAnsiTheme="minorHAnsi" w:cstheme="minorHAnsi"/>
                <w:sz w:val="18"/>
                <w:szCs w:val="18"/>
              </w:rPr>
              <w:t>61,79</w:t>
            </w:r>
          </w:p>
        </w:tc>
      </w:tr>
      <w:tr w:rsidR="000E6449" w:rsidRPr="00E82B4E" w14:paraId="505A70FA" w14:textId="77777777" w:rsidTr="00334BC3">
        <w:trPr>
          <w:jc w:val="center"/>
        </w:trPr>
        <w:tc>
          <w:tcPr>
            <w:tcW w:w="2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F415FE" w14:textId="77777777" w:rsidR="000E6449" w:rsidRPr="00E82B4E" w:rsidRDefault="000E6449" w:rsidP="00E82B4E">
            <w:pPr>
              <w:spacing w:before="20" w:after="20" w:line="240" w:lineRule="auto"/>
              <w:ind w:firstLine="411"/>
              <w:jc w:val="both"/>
              <w:rPr>
                <w:rFonts w:asciiTheme="minorHAnsi" w:hAnsiTheme="minorHAnsi" w:cstheme="minorHAnsi"/>
                <w:sz w:val="18"/>
                <w:szCs w:val="18"/>
              </w:rPr>
            </w:pPr>
            <w:r w:rsidRPr="00E82B4E">
              <w:rPr>
                <w:rFonts w:asciiTheme="minorHAnsi" w:hAnsiTheme="minorHAnsi" w:cstheme="minorHAnsi"/>
                <w:sz w:val="18"/>
                <w:szCs w:val="18"/>
              </w:rPr>
              <w:t>21. TARIFA</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C84D1" w14:textId="77777777" w:rsidR="000E6449" w:rsidRPr="00E82B4E" w:rsidRDefault="000E6449" w:rsidP="00E82B4E">
            <w:pPr>
              <w:spacing w:before="20" w:after="20" w:line="240" w:lineRule="auto"/>
              <w:ind w:left="131" w:right="191"/>
              <w:jc w:val="both"/>
              <w:rPr>
                <w:rFonts w:asciiTheme="minorHAnsi" w:hAnsiTheme="minorHAnsi" w:cstheme="minorHAnsi"/>
                <w:sz w:val="18"/>
                <w:szCs w:val="18"/>
              </w:rPr>
            </w:pPr>
            <w:r w:rsidRPr="00E82B4E">
              <w:rPr>
                <w:rFonts w:asciiTheme="minorHAnsi" w:hAnsiTheme="minorHAnsi" w:cstheme="minorHAnsi"/>
                <w:sz w:val="18"/>
                <w:szCs w:val="18"/>
              </w:rPr>
              <w:t>Musikako lanbide titulua eskuratzeko proba</w:t>
            </w:r>
          </w:p>
        </w:tc>
        <w:tc>
          <w:tcPr>
            <w:tcW w:w="18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803413" w14:textId="77777777" w:rsidR="000E6449" w:rsidRPr="00E82B4E" w:rsidRDefault="000E6449" w:rsidP="00E82B4E">
            <w:pPr>
              <w:spacing w:before="20" w:after="20" w:line="240" w:lineRule="auto"/>
              <w:ind w:right="173" w:hanging="11"/>
              <w:jc w:val="right"/>
              <w:rPr>
                <w:rFonts w:asciiTheme="minorHAnsi" w:hAnsiTheme="minorHAnsi" w:cstheme="minorHAnsi"/>
                <w:sz w:val="18"/>
                <w:szCs w:val="18"/>
              </w:rPr>
            </w:pPr>
            <w:r w:rsidRPr="00E82B4E">
              <w:rPr>
                <w:rFonts w:asciiTheme="minorHAnsi" w:hAnsiTheme="minorHAnsi" w:cstheme="minorHAnsi"/>
                <w:sz w:val="18"/>
                <w:szCs w:val="18"/>
              </w:rPr>
              <w:t>106,64”</w:t>
            </w:r>
          </w:p>
        </w:tc>
      </w:tr>
    </w:tbl>
    <w:p w14:paraId="38AD09E0" w14:textId="4610A806" w:rsidR="000E6449" w:rsidRPr="00E82B4E" w:rsidRDefault="00DF3315"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Hiru. 36.5 artikulua, A) letra, lehen paragrafoa; A)b)Bigarrena eta B) letra.</w:t>
      </w:r>
    </w:p>
    <w:p w14:paraId="6160B528" w14:textId="760C29FC" w:rsidR="000E6449" w:rsidRPr="00E82B4E" w:rsidRDefault="000E6449" w:rsidP="00E82B4E">
      <w:pPr>
        <w:spacing w:before="240" w:after="0" w:line="240" w:lineRule="auto"/>
        <w:ind w:firstLine="709"/>
        <w:jc w:val="both"/>
        <w:rPr>
          <w:rFonts w:asciiTheme="minorHAnsi" w:hAnsiTheme="minorHAnsi" w:cstheme="minorHAnsi"/>
          <w:bCs/>
          <w:strike/>
          <w:sz w:val="18"/>
          <w:szCs w:val="18"/>
        </w:rPr>
      </w:pPr>
      <w:r w:rsidRPr="00E82B4E">
        <w:rPr>
          <w:rFonts w:asciiTheme="minorHAnsi" w:hAnsiTheme="minorHAnsi" w:cstheme="minorHAnsi"/>
          <w:sz w:val="18"/>
          <w:szCs w:val="18"/>
        </w:rPr>
        <w:t>“A) 4. apartatuan aurreikusitako zerbitzu guztietan aplikatzekoak.”</w:t>
      </w:r>
    </w:p>
    <w:p w14:paraId="5612B71E" w14:textId="3498ECA1" w:rsidR="000E6449" w:rsidRPr="00E82B4E" w:rsidRDefault="000E6449"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“Bigarrena. Ehuneko 50eko hobaria kategoria orokorreko familietako kideentzat.”</w:t>
      </w:r>
    </w:p>
    <w:p w14:paraId="2707CFD8" w14:textId="77777777" w:rsidR="000E6449" w:rsidRPr="00E82B4E" w:rsidRDefault="000E6449" w:rsidP="00E82B4E">
      <w:pPr>
        <w:spacing w:before="240" w:after="0" w:line="240" w:lineRule="auto"/>
        <w:ind w:firstLine="709"/>
        <w:jc w:val="both"/>
        <w:rPr>
          <w:rFonts w:asciiTheme="minorHAnsi" w:hAnsiTheme="minorHAnsi" w:cstheme="minorHAnsi"/>
          <w:bCs/>
          <w:sz w:val="18"/>
          <w:szCs w:val="18"/>
        </w:rPr>
      </w:pPr>
      <w:r w:rsidRPr="00E82B4E">
        <w:rPr>
          <w:rFonts w:asciiTheme="minorHAnsi" w:hAnsiTheme="minorHAnsi" w:cstheme="minorHAnsi"/>
          <w:sz w:val="18"/>
          <w:szCs w:val="18"/>
        </w:rPr>
        <w:t>“B) 13. tarifan aurreikusitako zerbitzuari aplikatuko zaio: langabeentzako salbuespena, baldin eta prozeduran izena eman aurretik hilabetez gutxienez langabezian egon direla frogatzen badute organo eskudunak emandako txartela aurkeztuz.”</w:t>
      </w:r>
    </w:p>
    <w:p w14:paraId="71BD520E" w14:textId="4AD607CF" w:rsidR="000E6449" w:rsidRDefault="00FE3072"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Lau. 39. artikulua, indargabetzea.</w:t>
      </w:r>
    </w:p>
    <w:p w14:paraId="2AFFAADC" w14:textId="6F326960" w:rsidR="00F40129" w:rsidRPr="00E82B4E" w:rsidRDefault="00FE3072"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Bost. 43.4 artikuluari 4. tarifa gehitzea.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245"/>
        <w:gridCol w:w="1411"/>
      </w:tblGrid>
      <w:tr w:rsidR="00F40129" w:rsidRPr="00E82B4E" w14:paraId="7AAD3BC8" w14:textId="77777777" w:rsidTr="00334BC3">
        <w:trPr>
          <w:jc w:val="center"/>
        </w:trPr>
        <w:tc>
          <w:tcPr>
            <w:tcW w:w="1838" w:type="dxa"/>
            <w:vMerge w:val="restart"/>
            <w:shd w:val="clear" w:color="auto" w:fill="auto"/>
            <w:vAlign w:val="center"/>
          </w:tcPr>
          <w:p w14:paraId="1C449734" w14:textId="28C5D5D0" w:rsidR="00F40129" w:rsidRPr="00E82B4E" w:rsidRDefault="00857493" w:rsidP="00E82B4E">
            <w:pPr>
              <w:spacing w:before="20" w:after="20" w:line="240" w:lineRule="auto"/>
              <w:ind w:firstLine="164"/>
              <w:jc w:val="both"/>
              <w:rPr>
                <w:rFonts w:asciiTheme="minorHAnsi" w:hAnsiTheme="minorHAnsi" w:cstheme="minorHAnsi"/>
                <w:sz w:val="18"/>
                <w:szCs w:val="18"/>
              </w:rPr>
            </w:pPr>
            <w:r w:rsidRPr="00E82B4E">
              <w:rPr>
                <w:rFonts w:asciiTheme="minorHAnsi" w:hAnsiTheme="minorHAnsi" w:cstheme="minorHAnsi"/>
                <w:sz w:val="18"/>
                <w:szCs w:val="18"/>
              </w:rPr>
              <w:t>“4. TARIFA</w:t>
            </w:r>
          </w:p>
        </w:tc>
        <w:tc>
          <w:tcPr>
            <w:tcW w:w="6656" w:type="dxa"/>
            <w:gridSpan w:val="2"/>
            <w:shd w:val="clear" w:color="auto" w:fill="auto"/>
          </w:tcPr>
          <w:p w14:paraId="0E6959F8"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Gidarien prestakuntza eta azterketa zentroak</w:t>
            </w:r>
          </w:p>
        </w:tc>
      </w:tr>
      <w:tr w:rsidR="00F40129" w:rsidRPr="00E82B4E" w14:paraId="5E8173DD" w14:textId="77777777" w:rsidTr="00334BC3">
        <w:trPr>
          <w:jc w:val="center"/>
        </w:trPr>
        <w:tc>
          <w:tcPr>
            <w:tcW w:w="1838" w:type="dxa"/>
            <w:vMerge/>
            <w:shd w:val="clear" w:color="auto" w:fill="auto"/>
            <w:vAlign w:val="center"/>
          </w:tcPr>
          <w:p w14:paraId="62DB6CCD"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16E9EC23" w14:textId="588570E5"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1. Zentroa irekitzea</w:t>
            </w:r>
          </w:p>
          <w:p w14:paraId="2714B144"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lastRenderedPageBreak/>
              <w:t>Gidarien eskola partikularrak edo haien atalak, gidarien prestakuntzako beste zentro batzuk edo gidarien azterketarako zentroak ireki eta jarduteko edo inskribatzeko baimena.</w:t>
            </w:r>
          </w:p>
        </w:tc>
        <w:tc>
          <w:tcPr>
            <w:tcW w:w="1411" w:type="dxa"/>
            <w:shd w:val="clear" w:color="auto" w:fill="auto"/>
            <w:vAlign w:val="center"/>
          </w:tcPr>
          <w:p w14:paraId="5FE13A2B"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lastRenderedPageBreak/>
              <w:t>437,53</w:t>
            </w:r>
          </w:p>
        </w:tc>
      </w:tr>
      <w:tr w:rsidR="00F40129" w:rsidRPr="00E82B4E" w14:paraId="59EF76F3" w14:textId="77777777" w:rsidTr="00334BC3">
        <w:trPr>
          <w:jc w:val="center"/>
        </w:trPr>
        <w:tc>
          <w:tcPr>
            <w:tcW w:w="1838" w:type="dxa"/>
            <w:vMerge/>
            <w:shd w:val="clear" w:color="auto" w:fill="auto"/>
            <w:vAlign w:val="center"/>
          </w:tcPr>
          <w:p w14:paraId="2746C2DF"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2A1BEB89" w14:textId="0D23BD85"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2. Elementu pertsonalak edo materialak aldatzea (ikuskapenarekin nahiz ikuskapenik gabe)</w:t>
            </w:r>
          </w:p>
          <w:p w14:paraId="0C27A15E" w14:textId="560EDBFC"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Gidarien eskola partikularrak edo haien atalak, gidarien prestakuntzako beste zentro batzuk edo gidarien azterketarako zentroak ireki eta jarduteko edo inskribatzeko baimena aldatzea, haien elementu pertsonalak edo materialak aldatzeagatik: ikuskapenarekin nahiz ikuskapenik gabe.</w:t>
            </w:r>
          </w:p>
        </w:tc>
        <w:tc>
          <w:tcPr>
            <w:tcW w:w="1411" w:type="dxa"/>
            <w:shd w:val="clear" w:color="auto" w:fill="auto"/>
            <w:vAlign w:val="center"/>
          </w:tcPr>
          <w:p w14:paraId="67664845"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44,14</w:t>
            </w:r>
          </w:p>
        </w:tc>
      </w:tr>
      <w:tr w:rsidR="00F40129" w:rsidRPr="00E82B4E" w14:paraId="0C729713" w14:textId="77777777" w:rsidTr="00334BC3">
        <w:trPr>
          <w:jc w:val="center"/>
        </w:trPr>
        <w:tc>
          <w:tcPr>
            <w:tcW w:w="1838" w:type="dxa"/>
            <w:vMerge/>
            <w:shd w:val="clear" w:color="auto" w:fill="auto"/>
            <w:vAlign w:val="center"/>
          </w:tcPr>
          <w:p w14:paraId="52B33A18"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40C88130"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3. Gidarien eskola partikularretako zuzendari eta irakasleen gaitasun ziurtagiriak eta beste titulu batzuk ematea, bai eta horien kopiak ere.</w:t>
            </w:r>
          </w:p>
        </w:tc>
        <w:tc>
          <w:tcPr>
            <w:tcW w:w="1411" w:type="dxa"/>
            <w:shd w:val="clear" w:color="auto" w:fill="auto"/>
            <w:vAlign w:val="center"/>
          </w:tcPr>
          <w:p w14:paraId="6710D970"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98,98</w:t>
            </w:r>
          </w:p>
        </w:tc>
      </w:tr>
      <w:tr w:rsidR="00F40129" w:rsidRPr="00E82B4E" w14:paraId="1AC16343" w14:textId="77777777" w:rsidTr="00334BC3">
        <w:trPr>
          <w:jc w:val="center"/>
        </w:trPr>
        <w:tc>
          <w:tcPr>
            <w:tcW w:w="1838" w:type="dxa"/>
            <w:vMerge/>
            <w:shd w:val="clear" w:color="auto" w:fill="auto"/>
            <w:vAlign w:val="center"/>
          </w:tcPr>
          <w:p w14:paraId="231A7145"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487834D7"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4. Plakak trokelatzea edo erregistro liburuak zigilatzea.</w:t>
            </w:r>
          </w:p>
        </w:tc>
        <w:tc>
          <w:tcPr>
            <w:tcW w:w="1411" w:type="dxa"/>
            <w:shd w:val="clear" w:color="auto" w:fill="auto"/>
            <w:vAlign w:val="center"/>
          </w:tcPr>
          <w:p w14:paraId="468FEE9A"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8,59</w:t>
            </w:r>
          </w:p>
        </w:tc>
      </w:tr>
      <w:tr w:rsidR="00F40129" w:rsidRPr="00E82B4E" w14:paraId="4E96C149" w14:textId="77777777" w:rsidTr="00334BC3">
        <w:trPr>
          <w:jc w:val="center"/>
        </w:trPr>
        <w:tc>
          <w:tcPr>
            <w:tcW w:w="1838" w:type="dxa"/>
            <w:vMerge/>
            <w:shd w:val="clear" w:color="auto" w:fill="auto"/>
            <w:vAlign w:val="center"/>
          </w:tcPr>
          <w:p w14:paraId="0809C89A"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7A616574"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 xml:space="preserve">5. Autoeskolaren edo osasun azterketarako zentroaren ikuskapena, erregelamenduzko aginduaren ondorioz egina (gehienez ere bi urtean). </w:t>
            </w:r>
          </w:p>
        </w:tc>
        <w:tc>
          <w:tcPr>
            <w:tcW w:w="1411" w:type="dxa"/>
            <w:shd w:val="clear" w:color="auto" w:fill="auto"/>
            <w:vAlign w:val="center"/>
          </w:tcPr>
          <w:p w14:paraId="057E051C"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79,18</w:t>
            </w:r>
          </w:p>
        </w:tc>
      </w:tr>
      <w:tr w:rsidR="00F40129" w:rsidRPr="00E82B4E" w14:paraId="51D3ACC5" w14:textId="77777777" w:rsidTr="00334BC3">
        <w:trPr>
          <w:jc w:val="center"/>
        </w:trPr>
        <w:tc>
          <w:tcPr>
            <w:tcW w:w="1838" w:type="dxa"/>
            <w:vMerge/>
            <w:shd w:val="clear" w:color="auto" w:fill="auto"/>
            <w:vAlign w:val="center"/>
          </w:tcPr>
          <w:p w14:paraId="0881FD9E"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7DEB3FAE"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6. Bide-hezkuntzako irakasleentzako jarduteko baimenak.</w:t>
            </w:r>
          </w:p>
        </w:tc>
        <w:tc>
          <w:tcPr>
            <w:tcW w:w="1411" w:type="dxa"/>
            <w:shd w:val="clear" w:color="auto" w:fill="auto"/>
            <w:vAlign w:val="center"/>
          </w:tcPr>
          <w:p w14:paraId="44F6F9A3"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10,40</w:t>
            </w:r>
          </w:p>
        </w:tc>
      </w:tr>
      <w:tr w:rsidR="00F40129" w:rsidRPr="00E82B4E" w14:paraId="2F6ED8DB" w14:textId="77777777" w:rsidTr="00334BC3">
        <w:trPr>
          <w:jc w:val="center"/>
        </w:trPr>
        <w:tc>
          <w:tcPr>
            <w:tcW w:w="1838" w:type="dxa"/>
            <w:vMerge/>
            <w:shd w:val="clear" w:color="auto" w:fill="auto"/>
            <w:vAlign w:val="center"/>
          </w:tcPr>
          <w:p w14:paraId="4097D124"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1B3F282C"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7. Salgai arriskutsuen garraiorako ibilgailuetako gidarien eta prestatzaileen prestakuntza ikastaroak onartzea.</w:t>
            </w:r>
          </w:p>
        </w:tc>
        <w:tc>
          <w:tcPr>
            <w:tcW w:w="1411" w:type="dxa"/>
            <w:shd w:val="clear" w:color="auto" w:fill="auto"/>
            <w:vAlign w:val="center"/>
          </w:tcPr>
          <w:p w14:paraId="60F4EE82"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10,40</w:t>
            </w:r>
          </w:p>
        </w:tc>
      </w:tr>
      <w:tr w:rsidR="00F40129" w:rsidRPr="00E82B4E" w14:paraId="33B6BA79" w14:textId="77777777" w:rsidTr="00334BC3">
        <w:trPr>
          <w:jc w:val="center"/>
        </w:trPr>
        <w:tc>
          <w:tcPr>
            <w:tcW w:w="1838" w:type="dxa"/>
            <w:vMerge/>
            <w:shd w:val="clear" w:color="auto" w:fill="auto"/>
            <w:vAlign w:val="center"/>
          </w:tcPr>
          <w:p w14:paraId="4A82050D"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7908A61A"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 xml:space="preserve">8. Mota guztietako idatz-oharrak espedienteetan, datuak ematea, ziurtapenak, erkaketak, kopia kautotuak (kopia eman beharrik ez dagoenean), agiriak xehakatzea eta mota orotako plakak edo liburuak zigilatzea. </w:t>
            </w:r>
          </w:p>
        </w:tc>
        <w:tc>
          <w:tcPr>
            <w:tcW w:w="1411" w:type="dxa"/>
            <w:shd w:val="clear" w:color="auto" w:fill="auto"/>
            <w:vAlign w:val="center"/>
          </w:tcPr>
          <w:p w14:paraId="5BD9203D"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8,59</w:t>
            </w:r>
          </w:p>
        </w:tc>
      </w:tr>
      <w:tr w:rsidR="00F40129" w:rsidRPr="00E82B4E" w14:paraId="353F8B74" w14:textId="77777777" w:rsidTr="00334BC3">
        <w:trPr>
          <w:jc w:val="center"/>
        </w:trPr>
        <w:tc>
          <w:tcPr>
            <w:tcW w:w="1838" w:type="dxa"/>
            <w:vMerge/>
            <w:shd w:val="clear" w:color="auto" w:fill="auto"/>
            <w:vAlign w:val="center"/>
          </w:tcPr>
          <w:p w14:paraId="041C8688" w14:textId="77777777" w:rsidR="00F40129" w:rsidRPr="00E82B4E" w:rsidRDefault="00F40129" w:rsidP="00E82B4E">
            <w:pPr>
              <w:spacing w:before="20" w:after="20" w:line="240" w:lineRule="auto"/>
              <w:ind w:firstLine="164"/>
              <w:jc w:val="both"/>
              <w:rPr>
                <w:rFonts w:asciiTheme="minorHAnsi" w:hAnsiTheme="minorHAnsi" w:cstheme="minorHAnsi"/>
                <w:sz w:val="18"/>
                <w:szCs w:val="18"/>
              </w:rPr>
            </w:pPr>
          </w:p>
        </w:tc>
        <w:tc>
          <w:tcPr>
            <w:tcW w:w="5245" w:type="dxa"/>
            <w:shd w:val="clear" w:color="auto" w:fill="auto"/>
          </w:tcPr>
          <w:p w14:paraId="5561C953"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9. Azterketa eskubideak</w:t>
            </w:r>
          </w:p>
          <w:p w14:paraId="23755EA7" w14:textId="77777777" w:rsidR="00F40129" w:rsidRPr="00E82B4E" w:rsidRDefault="00F40129" w:rsidP="00E82B4E">
            <w:pPr>
              <w:spacing w:before="20" w:after="20" w:line="240" w:lineRule="auto"/>
              <w:ind w:left="176" w:right="79"/>
              <w:rPr>
                <w:rFonts w:asciiTheme="minorHAnsi" w:hAnsiTheme="minorHAnsi" w:cstheme="minorHAnsi"/>
                <w:sz w:val="18"/>
                <w:szCs w:val="18"/>
              </w:rPr>
            </w:pPr>
            <w:r w:rsidRPr="00E82B4E">
              <w:rPr>
                <w:rFonts w:asciiTheme="minorHAnsi" w:hAnsiTheme="minorHAnsi" w:cstheme="minorHAnsi"/>
                <w:sz w:val="18"/>
                <w:szCs w:val="18"/>
              </w:rPr>
              <w:t>Parte hartzea bide-hezkuntzako irakasleentzako gaitasun ziurtagiria lortzeko ikastaroan eta gidarien eskoletako zuzendaria izateko gaitasun ziurtagiria lortzeko hautapen proban.</w:t>
            </w:r>
          </w:p>
        </w:tc>
        <w:tc>
          <w:tcPr>
            <w:tcW w:w="1411" w:type="dxa"/>
            <w:shd w:val="clear" w:color="auto" w:fill="auto"/>
            <w:vAlign w:val="center"/>
          </w:tcPr>
          <w:p w14:paraId="68BCFCEA" w14:textId="77777777" w:rsidR="00F40129" w:rsidRPr="00E82B4E" w:rsidRDefault="00F40129" w:rsidP="00E82B4E">
            <w:pPr>
              <w:spacing w:before="20" w:after="20" w:line="240" w:lineRule="auto"/>
              <w:ind w:left="-5" w:right="306"/>
              <w:jc w:val="right"/>
              <w:rPr>
                <w:rFonts w:asciiTheme="minorHAnsi" w:hAnsiTheme="minorHAnsi" w:cstheme="minorHAnsi"/>
                <w:sz w:val="18"/>
                <w:szCs w:val="18"/>
              </w:rPr>
            </w:pPr>
            <w:r w:rsidRPr="00E82B4E">
              <w:rPr>
                <w:rFonts w:asciiTheme="minorHAnsi" w:hAnsiTheme="minorHAnsi" w:cstheme="minorHAnsi"/>
                <w:sz w:val="18"/>
                <w:szCs w:val="18"/>
              </w:rPr>
              <w:t>46,23”</w:t>
            </w:r>
          </w:p>
        </w:tc>
      </w:tr>
    </w:tbl>
    <w:p w14:paraId="00C6E60A" w14:textId="360B7575" w:rsidR="003D6430" w:rsidRPr="00E82B4E" w:rsidRDefault="00FE3072"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Sei. 54.4 artikulua.</w:t>
      </w:r>
    </w:p>
    <w:p w14:paraId="6973B5DE" w14:textId="77777777" w:rsidR="003D6430" w:rsidRPr="00E82B4E" w:rsidRDefault="003D6430"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“4. Tarifak.</w:t>
      </w:r>
    </w:p>
    <w:p w14:paraId="1714F43F" w14:textId="77777777" w:rsidR="003D6430" w:rsidRPr="00E82B4E" w:rsidRDefault="003D6430"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Tasa eskatuko da tarifa hauen arabera:</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682"/>
        <w:gridCol w:w="1060"/>
      </w:tblGrid>
      <w:tr w:rsidR="00E50C70" w:rsidRPr="00E82B4E" w14:paraId="3ACE8A78" w14:textId="77777777" w:rsidTr="006C5BBB">
        <w:trPr>
          <w:jc w:val="center"/>
        </w:trPr>
        <w:tc>
          <w:tcPr>
            <w:tcW w:w="1555" w:type="dxa"/>
            <w:tcBorders>
              <w:top w:val="single" w:sz="4" w:space="0" w:color="auto"/>
              <w:left w:val="single" w:sz="4" w:space="0" w:color="auto"/>
              <w:bottom w:val="single" w:sz="4" w:space="0" w:color="auto"/>
              <w:right w:val="single" w:sz="4" w:space="0" w:color="auto"/>
            </w:tcBorders>
          </w:tcPr>
          <w:p w14:paraId="4C9E55EC"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1530A1C" w14:textId="77777777" w:rsidR="00E50C70" w:rsidRPr="00E82B4E" w:rsidRDefault="00E50C70" w:rsidP="006C5BBB">
            <w:pPr>
              <w:spacing w:before="20" w:after="20" w:line="240" w:lineRule="auto"/>
              <w:ind w:firstLine="709"/>
              <w:jc w:val="both"/>
              <w:rPr>
                <w:rFonts w:asciiTheme="minorHAnsi" w:hAnsiTheme="minorHAnsi" w:cstheme="minorHAnsi"/>
                <w:sz w:val="18"/>
                <w:szCs w:val="18"/>
              </w:rPr>
            </w:pPr>
          </w:p>
        </w:tc>
        <w:tc>
          <w:tcPr>
            <w:tcW w:w="1058" w:type="dxa"/>
            <w:tcBorders>
              <w:top w:val="single" w:sz="4" w:space="0" w:color="auto"/>
              <w:left w:val="single" w:sz="4" w:space="0" w:color="auto"/>
              <w:bottom w:val="single" w:sz="4" w:space="0" w:color="auto"/>
              <w:right w:val="single" w:sz="4" w:space="0" w:color="auto"/>
            </w:tcBorders>
            <w:hideMark/>
          </w:tcPr>
          <w:p w14:paraId="19B7CA09" w14:textId="77777777" w:rsidR="00E50C70" w:rsidRPr="00E82B4E" w:rsidRDefault="00E50C70" w:rsidP="006C5BBB">
            <w:pPr>
              <w:spacing w:before="20" w:after="20" w:line="240" w:lineRule="auto"/>
              <w:ind w:firstLine="179"/>
              <w:jc w:val="center"/>
              <w:rPr>
                <w:rFonts w:asciiTheme="minorHAnsi" w:hAnsiTheme="minorHAnsi" w:cstheme="minorHAnsi"/>
                <w:sz w:val="18"/>
                <w:szCs w:val="18"/>
              </w:rPr>
            </w:pPr>
            <w:r w:rsidRPr="00E82B4E">
              <w:rPr>
                <w:rFonts w:asciiTheme="minorHAnsi" w:hAnsiTheme="minorHAnsi" w:cstheme="minorHAnsi"/>
                <w:sz w:val="18"/>
                <w:szCs w:val="18"/>
              </w:rPr>
              <w:t>Euroak</w:t>
            </w:r>
          </w:p>
        </w:tc>
      </w:tr>
      <w:tr w:rsidR="00E50C70" w:rsidRPr="00E82B4E" w14:paraId="4273885B" w14:textId="77777777" w:rsidTr="006C5BBB">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20A2F736"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r w:rsidRPr="00E82B4E">
              <w:rPr>
                <w:rFonts w:asciiTheme="minorHAnsi" w:hAnsiTheme="minorHAnsi" w:cstheme="minorHAnsi"/>
                <w:sz w:val="18"/>
                <w:szCs w:val="18"/>
              </w:rPr>
              <w:t>1. TARIFA</w:t>
            </w:r>
          </w:p>
        </w:tc>
        <w:tc>
          <w:tcPr>
            <w:tcW w:w="6728" w:type="dxa"/>
            <w:gridSpan w:val="2"/>
            <w:tcBorders>
              <w:top w:val="single" w:sz="4" w:space="0" w:color="auto"/>
              <w:left w:val="single" w:sz="4" w:space="0" w:color="auto"/>
              <w:bottom w:val="single" w:sz="4" w:space="0" w:color="auto"/>
              <w:right w:val="single" w:sz="4" w:space="0" w:color="auto"/>
            </w:tcBorders>
            <w:hideMark/>
          </w:tcPr>
          <w:p w14:paraId="26F28F63" w14:textId="77777777" w:rsidR="00E50C70" w:rsidRPr="00E82B4E" w:rsidRDefault="00E50C70" w:rsidP="006C5BBB">
            <w:pPr>
              <w:spacing w:before="20" w:after="20" w:line="240" w:lineRule="auto"/>
              <w:ind w:left="176" w:right="87"/>
              <w:rPr>
                <w:rFonts w:asciiTheme="minorHAnsi" w:hAnsiTheme="minorHAnsi" w:cstheme="minorHAnsi"/>
                <w:sz w:val="18"/>
                <w:szCs w:val="18"/>
              </w:rPr>
            </w:pPr>
            <w:r w:rsidRPr="00E82B4E">
              <w:rPr>
                <w:rFonts w:asciiTheme="minorHAnsi" w:hAnsiTheme="minorHAnsi" w:cstheme="minorHAnsi"/>
                <w:sz w:val="18"/>
                <w:szCs w:val="18"/>
              </w:rPr>
              <w:t>LANDARE-BIOLOGIAREN BULEGOA</w:t>
            </w:r>
          </w:p>
        </w:tc>
      </w:tr>
      <w:tr w:rsidR="00E50C70" w:rsidRPr="00E82B4E" w14:paraId="5434219F"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542D828"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506B7336"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1. Erneketa, 400 hazirena gehienez, papera tartean/gainean</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52FC20C"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10,00</w:t>
            </w:r>
          </w:p>
        </w:tc>
      </w:tr>
      <w:tr w:rsidR="00E50C70" w:rsidRPr="00E82B4E" w14:paraId="3DA71959"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EFAB3BD"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22CE57D7"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2. Erneketa, 400 hazirena gehienez, beste substratu batzuetan</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10CA872"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15,00</w:t>
            </w:r>
          </w:p>
        </w:tc>
      </w:tr>
      <w:tr w:rsidR="00E50C70" w:rsidRPr="00E82B4E" w14:paraId="0B9E1AA9"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E842F71"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401CE029"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3. Artoaren eta ekilorearen purutasuna</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ED06421"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8,00</w:t>
            </w:r>
          </w:p>
        </w:tc>
      </w:tr>
      <w:tr w:rsidR="00E50C70" w:rsidRPr="00E82B4E" w14:paraId="36608A51"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B71829C"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5CAC83DF"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4. Beste espezie batzuen purutasuna</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14BDCC0"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5,00</w:t>
            </w:r>
          </w:p>
        </w:tc>
      </w:tr>
      <w:tr w:rsidR="00E50C70" w:rsidRPr="00E82B4E" w14:paraId="5301B8B4"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0A713BA"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14AC994B"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5. Beste espezie batzuen hazi kopurua</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C819A1A"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5,00</w:t>
            </w:r>
          </w:p>
        </w:tc>
      </w:tr>
      <w:tr w:rsidR="00E50C70" w:rsidRPr="00E82B4E" w14:paraId="48DDB3D3"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417A264"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19BD975E"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6. Nematodoen erauzketa eta identifikazio morfologikoa</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964BE1A"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30,00</w:t>
            </w:r>
          </w:p>
        </w:tc>
      </w:tr>
      <w:tr w:rsidR="00E50C70" w:rsidRPr="00E82B4E" w14:paraId="74FEB951"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C489152"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06FBF7AB"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7. Onddoen bakartzea eta identifikazio morfologikoa</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B591EC9"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30,00</w:t>
            </w:r>
          </w:p>
        </w:tc>
      </w:tr>
      <w:tr w:rsidR="00E50C70" w:rsidRPr="00E82B4E" w14:paraId="0F169234"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B185062"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1ED0B877"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8. Bakterioen bakartzea eta identifikazioa teknika mikrobiologikoen bidez</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8416042"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40,00</w:t>
            </w:r>
          </w:p>
        </w:tc>
      </w:tr>
      <w:tr w:rsidR="00E50C70" w:rsidRPr="00E82B4E" w14:paraId="428D96F3"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FF3A0A4"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7066A5EB"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 xml:space="preserve">9. ELISA </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CF80968"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18,00</w:t>
            </w:r>
          </w:p>
        </w:tc>
      </w:tr>
      <w:tr w:rsidR="00E50C70" w:rsidRPr="00E82B4E" w14:paraId="04439763"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CE4BCA5"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7E25F402"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10. Immunofluoreszentzia</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10EEA6A"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20,00</w:t>
            </w:r>
          </w:p>
        </w:tc>
      </w:tr>
      <w:tr w:rsidR="00E50C70" w:rsidRPr="00E82B4E" w14:paraId="36230C7B"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0137141"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74EC9E9B"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11. PCR</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48D91E7"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35,00</w:t>
            </w:r>
          </w:p>
        </w:tc>
      </w:tr>
      <w:tr w:rsidR="00E50C70" w:rsidRPr="00E82B4E" w14:paraId="3C81AB79" w14:textId="77777777" w:rsidTr="006C5BBB">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9A2A20C"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14:paraId="6F2F9E9E"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12. Artropodoen eta beste izurri eta bektore batzuen identifikazio morfologikoa</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0E501C5"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30,00</w:t>
            </w:r>
          </w:p>
        </w:tc>
      </w:tr>
      <w:tr w:rsidR="00E50C70" w:rsidRPr="00E82B4E" w14:paraId="20405BCF" w14:textId="77777777" w:rsidTr="006C5BBB">
        <w:trPr>
          <w:jc w:val="center"/>
        </w:trPr>
        <w:tc>
          <w:tcPr>
            <w:tcW w:w="1555" w:type="dxa"/>
            <w:vMerge w:val="restart"/>
            <w:tcBorders>
              <w:top w:val="single" w:sz="4" w:space="0" w:color="auto"/>
              <w:left w:val="single" w:sz="4" w:space="0" w:color="auto"/>
              <w:right w:val="single" w:sz="4" w:space="0" w:color="auto"/>
            </w:tcBorders>
            <w:vAlign w:val="center"/>
          </w:tcPr>
          <w:p w14:paraId="559C10AE"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r w:rsidRPr="00E82B4E">
              <w:rPr>
                <w:rFonts w:asciiTheme="minorHAnsi" w:hAnsiTheme="minorHAnsi" w:cstheme="minorHAnsi"/>
                <w:sz w:val="18"/>
                <w:szCs w:val="18"/>
              </w:rPr>
              <w:t>2. TARIFA</w:t>
            </w:r>
          </w:p>
        </w:tc>
        <w:tc>
          <w:tcPr>
            <w:tcW w:w="6728" w:type="dxa"/>
            <w:gridSpan w:val="2"/>
            <w:tcBorders>
              <w:top w:val="single" w:sz="4" w:space="0" w:color="auto"/>
              <w:left w:val="single" w:sz="4" w:space="0" w:color="auto"/>
              <w:bottom w:val="single" w:sz="4" w:space="0" w:color="auto"/>
              <w:right w:val="single" w:sz="4" w:space="0" w:color="auto"/>
            </w:tcBorders>
          </w:tcPr>
          <w:p w14:paraId="5F38C73D" w14:textId="77777777" w:rsidR="00E50C70" w:rsidRPr="00E82B4E" w:rsidRDefault="00E50C70" w:rsidP="006C5BBB">
            <w:pPr>
              <w:spacing w:before="20" w:after="20" w:line="240" w:lineRule="auto"/>
              <w:ind w:left="176" w:right="87"/>
              <w:rPr>
                <w:rFonts w:asciiTheme="minorHAnsi" w:hAnsiTheme="minorHAnsi" w:cstheme="minorHAnsi"/>
                <w:sz w:val="18"/>
                <w:szCs w:val="18"/>
              </w:rPr>
            </w:pPr>
            <w:r w:rsidRPr="00E82B4E">
              <w:rPr>
                <w:rFonts w:asciiTheme="minorHAnsi" w:hAnsiTheme="minorHAnsi" w:cstheme="minorHAnsi"/>
                <w:sz w:val="18"/>
                <w:szCs w:val="18"/>
              </w:rPr>
              <w:t>ABEREEN LABORATEGIA</w:t>
            </w:r>
          </w:p>
        </w:tc>
      </w:tr>
      <w:tr w:rsidR="00E50C70" w:rsidRPr="00E82B4E" w14:paraId="71E21150" w14:textId="77777777" w:rsidTr="006C5BBB">
        <w:trPr>
          <w:jc w:val="center"/>
        </w:trPr>
        <w:tc>
          <w:tcPr>
            <w:tcW w:w="1555" w:type="dxa"/>
            <w:vMerge/>
            <w:tcBorders>
              <w:left w:val="single" w:sz="4" w:space="0" w:color="auto"/>
              <w:right w:val="single" w:sz="4" w:space="0" w:color="auto"/>
            </w:tcBorders>
            <w:vAlign w:val="center"/>
          </w:tcPr>
          <w:p w14:paraId="600ED636"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43CB06E"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 xml:space="preserve">1. ELISA </w:t>
            </w:r>
          </w:p>
        </w:tc>
        <w:tc>
          <w:tcPr>
            <w:tcW w:w="1058" w:type="dxa"/>
            <w:tcBorders>
              <w:top w:val="single" w:sz="4" w:space="0" w:color="auto"/>
              <w:left w:val="single" w:sz="4" w:space="0" w:color="auto"/>
              <w:bottom w:val="single" w:sz="4" w:space="0" w:color="auto"/>
              <w:right w:val="single" w:sz="4" w:space="0" w:color="auto"/>
            </w:tcBorders>
          </w:tcPr>
          <w:p w14:paraId="17494B7F"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15,00</w:t>
            </w:r>
          </w:p>
        </w:tc>
      </w:tr>
      <w:tr w:rsidR="00E50C70" w:rsidRPr="00E82B4E" w14:paraId="266C6692" w14:textId="77777777" w:rsidTr="006C5BBB">
        <w:trPr>
          <w:jc w:val="center"/>
        </w:trPr>
        <w:tc>
          <w:tcPr>
            <w:tcW w:w="1555" w:type="dxa"/>
            <w:vMerge/>
            <w:tcBorders>
              <w:left w:val="single" w:sz="4" w:space="0" w:color="auto"/>
              <w:right w:val="single" w:sz="4" w:space="0" w:color="auto"/>
            </w:tcBorders>
            <w:vAlign w:val="center"/>
          </w:tcPr>
          <w:p w14:paraId="08BF2386"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7C29017"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 xml:space="preserve">2. Konplementuaren finkapena </w:t>
            </w:r>
          </w:p>
        </w:tc>
        <w:tc>
          <w:tcPr>
            <w:tcW w:w="1058" w:type="dxa"/>
            <w:tcBorders>
              <w:top w:val="single" w:sz="4" w:space="0" w:color="auto"/>
              <w:left w:val="single" w:sz="4" w:space="0" w:color="auto"/>
              <w:bottom w:val="single" w:sz="4" w:space="0" w:color="auto"/>
              <w:right w:val="single" w:sz="4" w:space="0" w:color="auto"/>
            </w:tcBorders>
          </w:tcPr>
          <w:p w14:paraId="6E1E95F9"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30,00</w:t>
            </w:r>
          </w:p>
        </w:tc>
      </w:tr>
      <w:tr w:rsidR="00E50C70" w:rsidRPr="00E82B4E" w14:paraId="3087E643" w14:textId="77777777" w:rsidTr="006C5BBB">
        <w:trPr>
          <w:jc w:val="center"/>
        </w:trPr>
        <w:tc>
          <w:tcPr>
            <w:tcW w:w="1555" w:type="dxa"/>
            <w:vMerge/>
            <w:tcBorders>
              <w:left w:val="single" w:sz="4" w:space="0" w:color="auto"/>
              <w:right w:val="single" w:sz="4" w:space="0" w:color="auto"/>
            </w:tcBorders>
            <w:vAlign w:val="center"/>
          </w:tcPr>
          <w:p w14:paraId="27A7C549"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6A48379E"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3. Inmunodifusioa agar gelean</w:t>
            </w:r>
          </w:p>
        </w:tc>
        <w:tc>
          <w:tcPr>
            <w:tcW w:w="1058" w:type="dxa"/>
            <w:tcBorders>
              <w:top w:val="single" w:sz="4" w:space="0" w:color="auto"/>
              <w:left w:val="single" w:sz="4" w:space="0" w:color="auto"/>
              <w:bottom w:val="single" w:sz="4" w:space="0" w:color="auto"/>
              <w:right w:val="single" w:sz="4" w:space="0" w:color="auto"/>
            </w:tcBorders>
          </w:tcPr>
          <w:p w14:paraId="6F8A87C8"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20,00</w:t>
            </w:r>
          </w:p>
        </w:tc>
      </w:tr>
      <w:tr w:rsidR="00E50C70" w:rsidRPr="00E82B4E" w14:paraId="4840AA8E" w14:textId="77777777" w:rsidTr="006C5BBB">
        <w:trPr>
          <w:jc w:val="center"/>
        </w:trPr>
        <w:tc>
          <w:tcPr>
            <w:tcW w:w="1555" w:type="dxa"/>
            <w:vMerge/>
            <w:tcBorders>
              <w:left w:val="single" w:sz="4" w:space="0" w:color="auto"/>
              <w:right w:val="single" w:sz="4" w:space="0" w:color="auto"/>
            </w:tcBorders>
            <w:vAlign w:val="center"/>
          </w:tcPr>
          <w:p w14:paraId="689973AD"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61F79DCB"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4. Aglutinazioa Bruzelosia Bengalako arrosa</w:t>
            </w:r>
          </w:p>
        </w:tc>
        <w:tc>
          <w:tcPr>
            <w:tcW w:w="1058" w:type="dxa"/>
            <w:tcBorders>
              <w:top w:val="single" w:sz="4" w:space="0" w:color="auto"/>
              <w:left w:val="single" w:sz="4" w:space="0" w:color="auto"/>
              <w:bottom w:val="single" w:sz="4" w:space="0" w:color="auto"/>
              <w:right w:val="single" w:sz="4" w:space="0" w:color="auto"/>
            </w:tcBorders>
          </w:tcPr>
          <w:p w14:paraId="736D6ECD"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E50C70" w:rsidRPr="00E82B4E" w14:paraId="1B01FF63" w14:textId="77777777" w:rsidTr="006C5BBB">
        <w:trPr>
          <w:jc w:val="center"/>
        </w:trPr>
        <w:tc>
          <w:tcPr>
            <w:tcW w:w="1555" w:type="dxa"/>
            <w:vMerge/>
            <w:tcBorders>
              <w:left w:val="single" w:sz="4" w:space="0" w:color="auto"/>
              <w:right w:val="single" w:sz="4" w:space="0" w:color="auto"/>
            </w:tcBorders>
            <w:vAlign w:val="center"/>
          </w:tcPr>
          <w:p w14:paraId="73DBDBA1"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485ABB8"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 xml:space="preserve">5. </w:t>
            </w:r>
            <w:r w:rsidRPr="00E82B4E">
              <w:rPr>
                <w:rFonts w:asciiTheme="minorHAnsi" w:hAnsiTheme="minorHAnsi" w:cstheme="minorHAnsi"/>
                <w:i/>
                <w:sz w:val="18"/>
                <w:szCs w:val="18"/>
              </w:rPr>
              <w:t>Salmonella</w:t>
            </w:r>
            <w:r w:rsidRPr="00E82B4E">
              <w:rPr>
                <w:rFonts w:asciiTheme="minorHAnsi" w:hAnsiTheme="minorHAnsi" w:cstheme="minorHAnsi"/>
                <w:sz w:val="18"/>
                <w:szCs w:val="18"/>
              </w:rPr>
              <w:t xml:space="preserve"> spp-ren bakartzea eta </w:t>
            </w:r>
            <w:r w:rsidRPr="00CD55BB">
              <w:rPr>
                <w:rFonts w:asciiTheme="minorHAnsi" w:hAnsiTheme="minorHAnsi" w:cstheme="minorHAnsi"/>
                <w:sz w:val="18"/>
                <w:szCs w:val="18"/>
                <w:u w:val="single"/>
              </w:rPr>
              <w:t>identifikazioa</w:t>
            </w:r>
          </w:p>
        </w:tc>
        <w:tc>
          <w:tcPr>
            <w:tcW w:w="1058" w:type="dxa"/>
            <w:tcBorders>
              <w:top w:val="single" w:sz="4" w:space="0" w:color="auto"/>
              <w:left w:val="single" w:sz="4" w:space="0" w:color="auto"/>
              <w:bottom w:val="single" w:sz="4" w:space="0" w:color="auto"/>
              <w:right w:val="single" w:sz="4" w:space="0" w:color="auto"/>
            </w:tcBorders>
          </w:tcPr>
          <w:p w14:paraId="271991FB"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30,00</w:t>
            </w:r>
          </w:p>
        </w:tc>
      </w:tr>
      <w:tr w:rsidR="00E50C70" w:rsidRPr="00E82B4E" w14:paraId="7416BE3B" w14:textId="77777777" w:rsidTr="006C5BBB">
        <w:trPr>
          <w:jc w:val="center"/>
        </w:trPr>
        <w:tc>
          <w:tcPr>
            <w:tcW w:w="1555" w:type="dxa"/>
            <w:vMerge/>
            <w:tcBorders>
              <w:left w:val="single" w:sz="4" w:space="0" w:color="auto"/>
              <w:right w:val="single" w:sz="4" w:space="0" w:color="auto"/>
            </w:tcBorders>
            <w:vAlign w:val="center"/>
          </w:tcPr>
          <w:p w14:paraId="36AF2B18"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914FF0C"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 xml:space="preserve">6. </w:t>
            </w:r>
            <w:r w:rsidRPr="00E82B4E">
              <w:rPr>
                <w:rFonts w:asciiTheme="minorHAnsi" w:hAnsiTheme="minorHAnsi" w:cstheme="minorHAnsi"/>
                <w:i/>
                <w:sz w:val="18"/>
                <w:szCs w:val="18"/>
              </w:rPr>
              <w:t>Salmonella</w:t>
            </w:r>
            <w:r w:rsidRPr="00E82B4E">
              <w:rPr>
                <w:rFonts w:asciiTheme="minorHAnsi" w:hAnsiTheme="minorHAnsi" w:cstheme="minorHAnsi"/>
                <w:sz w:val="18"/>
                <w:szCs w:val="18"/>
              </w:rPr>
              <w:t xml:space="preserve"> spp-ren serotipatua</w:t>
            </w:r>
          </w:p>
        </w:tc>
        <w:tc>
          <w:tcPr>
            <w:tcW w:w="1058" w:type="dxa"/>
            <w:tcBorders>
              <w:top w:val="single" w:sz="4" w:space="0" w:color="auto"/>
              <w:left w:val="single" w:sz="4" w:space="0" w:color="auto"/>
              <w:bottom w:val="single" w:sz="4" w:space="0" w:color="auto"/>
              <w:right w:val="single" w:sz="4" w:space="0" w:color="auto"/>
            </w:tcBorders>
          </w:tcPr>
          <w:p w14:paraId="35896C91"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45,00</w:t>
            </w:r>
          </w:p>
        </w:tc>
      </w:tr>
      <w:tr w:rsidR="00E50C70" w:rsidRPr="00E82B4E" w14:paraId="52993436" w14:textId="77777777" w:rsidTr="006C5BBB">
        <w:trPr>
          <w:jc w:val="center"/>
        </w:trPr>
        <w:tc>
          <w:tcPr>
            <w:tcW w:w="1555" w:type="dxa"/>
            <w:vMerge/>
            <w:tcBorders>
              <w:left w:val="single" w:sz="4" w:space="0" w:color="auto"/>
              <w:right w:val="single" w:sz="4" w:space="0" w:color="auto"/>
            </w:tcBorders>
            <w:vAlign w:val="center"/>
          </w:tcPr>
          <w:p w14:paraId="278CC92F"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F0ECB57"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 xml:space="preserve">7. </w:t>
            </w:r>
            <w:r w:rsidRPr="00E82B4E">
              <w:rPr>
                <w:rFonts w:asciiTheme="minorHAnsi" w:hAnsiTheme="minorHAnsi" w:cstheme="minorHAnsi"/>
                <w:i/>
                <w:sz w:val="18"/>
                <w:szCs w:val="18"/>
              </w:rPr>
              <w:t>Mycobacterium</w:t>
            </w:r>
            <w:r w:rsidRPr="00E82B4E">
              <w:rPr>
                <w:rFonts w:asciiTheme="minorHAnsi" w:hAnsiTheme="minorHAnsi" w:cstheme="minorHAnsi"/>
                <w:sz w:val="18"/>
                <w:szCs w:val="18"/>
              </w:rPr>
              <w:t xml:space="preserve"> spp-ren bakartzea eta identifikazioa</w:t>
            </w:r>
          </w:p>
        </w:tc>
        <w:tc>
          <w:tcPr>
            <w:tcW w:w="1058" w:type="dxa"/>
            <w:tcBorders>
              <w:top w:val="single" w:sz="4" w:space="0" w:color="auto"/>
              <w:left w:val="single" w:sz="4" w:space="0" w:color="auto"/>
              <w:bottom w:val="single" w:sz="4" w:space="0" w:color="auto"/>
              <w:right w:val="single" w:sz="4" w:space="0" w:color="auto"/>
            </w:tcBorders>
          </w:tcPr>
          <w:p w14:paraId="559BBC72"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100,00</w:t>
            </w:r>
          </w:p>
        </w:tc>
      </w:tr>
      <w:tr w:rsidR="00E50C70" w:rsidRPr="00E82B4E" w14:paraId="67D5C114" w14:textId="77777777" w:rsidTr="006C5BBB">
        <w:trPr>
          <w:jc w:val="center"/>
        </w:trPr>
        <w:tc>
          <w:tcPr>
            <w:tcW w:w="1555" w:type="dxa"/>
            <w:vMerge/>
            <w:tcBorders>
              <w:left w:val="single" w:sz="4" w:space="0" w:color="auto"/>
              <w:right w:val="single" w:sz="4" w:space="0" w:color="auto"/>
            </w:tcBorders>
            <w:vAlign w:val="center"/>
          </w:tcPr>
          <w:p w14:paraId="5A74CA71"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4D872E30"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8. Beste bakterio batzuen bakartzea eta identifikazioa/kuantifikazioa</w:t>
            </w:r>
          </w:p>
        </w:tc>
        <w:tc>
          <w:tcPr>
            <w:tcW w:w="1058" w:type="dxa"/>
            <w:tcBorders>
              <w:top w:val="single" w:sz="4" w:space="0" w:color="auto"/>
              <w:left w:val="single" w:sz="4" w:space="0" w:color="auto"/>
              <w:bottom w:val="single" w:sz="4" w:space="0" w:color="auto"/>
              <w:right w:val="single" w:sz="4" w:space="0" w:color="auto"/>
            </w:tcBorders>
          </w:tcPr>
          <w:p w14:paraId="5603B8CF"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50,00</w:t>
            </w:r>
          </w:p>
        </w:tc>
      </w:tr>
      <w:tr w:rsidR="00E50C70" w:rsidRPr="00E82B4E" w14:paraId="30E47F4F" w14:textId="77777777" w:rsidTr="006C5BBB">
        <w:trPr>
          <w:jc w:val="center"/>
        </w:trPr>
        <w:tc>
          <w:tcPr>
            <w:tcW w:w="1555" w:type="dxa"/>
            <w:vMerge/>
            <w:tcBorders>
              <w:left w:val="single" w:sz="4" w:space="0" w:color="auto"/>
              <w:right w:val="single" w:sz="4" w:space="0" w:color="auto"/>
            </w:tcBorders>
            <w:vAlign w:val="center"/>
          </w:tcPr>
          <w:p w14:paraId="0E5CFAFA"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0151314"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 xml:space="preserve">9. PCR </w:t>
            </w:r>
          </w:p>
        </w:tc>
        <w:tc>
          <w:tcPr>
            <w:tcW w:w="1058" w:type="dxa"/>
            <w:tcBorders>
              <w:top w:val="single" w:sz="4" w:space="0" w:color="auto"/>
              <w:left w:val="single" w:sz="4" w:space="0" w:color="auto"/>
              <w:bottom w:val="single" w:sz="4" w:space="0" w:color="auto"/>
              <w:right w:val="single" w:sz="4" w:space="0" w:color="auto"/>
            </w:tcBorders>
          </w:tcPr>
          <w:p w14:paraId="638999F7"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35,00</w:t>
            </w:r>
          </w:p>
        </w:tc>
      </w:tr>
      <w:tr w:rsidR="00E50C70" w:rsidRPr="00E82B4E" w14:paraId="26FD9AC6" w14:textId="77777777" w:rsidTr="006C5BBB">
        <w:trPr>
          <w:jc w:val="center"/>
        </w:trPr>
        <w:tc>
          <w:tcPr>
            <w:tcW w:w="1555" w:type="dxa"/>
            <w:vMerge/>
            <w:tcBorders>
              <w:left w:val="single" w:sz="4" w:space="0" w:color="auto"/>
              <w:bottom w:val="single" w:sz="4" w:space="0" w:color="auto"/>
              <w:right w:val="single" w:sz="4" w:space="0" w:color="auto"/>
            </w:tcBorders>
            <w:vAlign w:val="center"/>
          </w:tcPr>
          <w:p w14:paraId="48F4C6BA" w14:textId="77777777" w:rsidR="00E50C70" w:rsidRPr="00E82B4E" w:rsidRDefault="00E50C70" w:rsidP="006C5BBB">
            <w:pPr>
              <w:spacing w:before="20" w:after="20" w:line="240" w:lineRule="auto"/>
              <w:ind w:firstLine="164"/>
              <w:jc w:val="both"/>
              <w:rPr>
                <w:rFonts w:asciiTheme="minorHAnsi" w:hAnsiTheme="minorHAnsi" w:cstheme="minorHAnsi"/>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1789CEB" w14:textId="77777777" w:rsidR="00E50C70" w:rsidRPr="00E82B4E" w:rsidRDefault="00E50C70" w:rsidP="006C5BBB">
            <w:pPr>
              <w:spacing w:before="20" w:after="20" w:line="240" w:lineRule="auto"/>
              <w:ind w:left="29" w:right="87"/>
              <w:rPr>
                <w:rFonts w:asciiTheme="minorHAnsi" w:hAnsiTheme="minorHAnsi" w:cstheme="minorHAnsi"/>
                <w:sz w:val="18"/>
                <w:szCs w:val="18"/>
              </w:rPr>
            </w:pPr>
            <w:r w:rsidRPr="00E82B4E">
              <w:rPr>
                <w:rFonts w:asciiTheme="minorHAnsi" w:hAnsiTheme="minorHAnsi" w:cstheme="minorHAnsi"/>
                <w:sz w:val="18"/>
                <w:szCs w:val="18"/>
              </w:rPr>
              <w:t>10. Artropodoen identifikazio morfologikoa / zenbaketa</w:t>
            </w:r>
          </w:p>
        </w:tc>
        <w:tc>
          <w:tcPr>
            <w:tcW w:w="1058" w:type="dxa"/>
            <w:tcBorders>
              <w:top w:val="single" w:sz="4" w:space="0" w:color="auto"/>
              <w:left w:val="single" w:sz="4" w:space="0" w:color="auto"/>
              <w:bottom w:val="single" w:sz="4" w:space="0" w:color="auto"/>
              <w:right w:val="single" w:sz="4" w:space="0" w:color="auto"/>
            </w:tcBorders>
          </w:tcPr>
          <w:p w14:paraId="3B28CAEC" w14:textId="77777777" w:rsidR="00E50C70" w:rsidRPr="00E82B4E" w:rsidRDefault="00E50C70" w:rsidP="006C5BBB">
            <w:pPr>
              <w:spacing w:before="20" w:after="20" w:line="240" w:lineRule="auto"/>
              <w:ind w:left="176" w:right="87"/>
              <w:jc w:val="center"/>
              <w:rPr>
                <w:rFonts w:asciiTheme="minorHAnsi" w:hAnsiTheme="minorHAnsi" w:cstheme="minorHAnsi"/>
                <w:sz w:val="18"/>
                <w:szCs w:val="18"/>
              </w:rPr>
            </w:pPr>
            <w:r w:rsidRPr="00E82B4E">
              <w:rPr>
                <w:rFonts w:asciiTheme="minorHAnsi" w:hAnsiTheme="minorHAnsi" w:cstheme="minorHAnsi"/>
                <w:sz w:val="18"/>
                <w:szCs w:val="18"/>
              </w:rPr>
              <w:t>25,00</w:t>
            </w:r>
          </w:p>
        </w:tc>
      </w:tr>
    </w:tbl>
    <w:p w14:paraId="35D405A3" w14:textId="4B28171F" w:rsidR="003D6430" w:rsidRPr="00E82B4E" w:rsidRDefault="003D643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1.9, 2.1, 2.2 eta 2.9 tarifetan, deskontu hauek aplikatuko dira, guztira eskatu diren determinazio analitiko bereko analisien kopuruaren arabera:</w:t>
      </w:r>
    </w:p>
    <w:p w14:paraId="21E92146" w14:textId="77777777" w:rsidR="003D6430" w:rsidRPr="00E82B4E" w:rsidRDefault="003D643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 11 eta 15 arteko kopurua: ehuneko 25.</w:t>
      </w:r>
    </w:p>
    <w:p w14:paraId="07AE32DB" w14:textId="77777777" w:rsidR="003D6430" w:rsidRPr="00E82B4E" w:rsidRDefault="003D643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 26 eta 50 arteko kopurua: ehuneko 50.</w:t>
      </w:r>
    </w:p>
    <w:p w14:paraId="40E1A66B" w14:textId="77777777" w:rsidR="003D6430" w:rsidRPr="00E82B4E" w:rsidRDefault="003D643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c) 51 eta 100 arteko kopurua: ehuneko 60.</w:t>
      </w:r>
    </w:p>
    <w:p w14:paraId="2BBA2CD1" w14:textId="77777777" w:rsidR="003D6430" w:rsidRPr="00E82B4E" w:rsidRDefault="003D643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d) 101 eta 500 arteko kopurua: ehuneko 70.</w:t>
      </w:r>
    </w:p>
    <w:p w14:paraId="20560E84" w14:textId="77777777" w:rsidR="003D6430" w:rsidRPr="00E82B4E" w:rsidRDefault="003D643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 500 baino gehiago: ehuneko 75.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536"/>
        <w:gridCol w:w="1128"/>
      </w:tblGrid>
      <w:tr w:rsidR="003D6430" w:rsidRPr="00E82B4E" w14:paraId="316F1E5D" w14:textId="77777777" w:rsidTr="00DD5205">
        <w:tc>
          <w:tcPr>
            <w:tcW w:w="2864" w:type="dxa"/>
            <w:shd w:val="clear" w:color="auto" w:fill="auto"/>
            <w:vAlign w:val="center"/>
          </w:tcPr>
          <w:p w14:paraId="2077A776" w14:textId="77777777" w:rsidR="003D6430" w:rsidRPr="00E82B4E" w:rsidRDefault="003D6430" w:rsidP="00B44E37">
            <w:pPr>
              <w:spacing w:before="20" w:after="20" w:line="240" w:lineRule="auto"/>
              <w:ind w:right="152" w:hanging="79"/>
              <w:jc w:val="center"/>
              <w:rPr>
                <w:rFonts w:asciiTheme="minorHAnsi" w:hAnsiTheme="minorHAnsi" w:cstheme="minorHAnsi"/>
                <w:sz w:val="18"/>
                <w:szCs w:val="18"/>
              </w:rPr>
            </w:pPr>
            <w:r w:rsidRPr="00E82B4E">
              <w:rPr>
                <w:rFonts w:asciiTheme="minorHAnsi" w:hAnsiTheme="minorHAnsi" w:cstheme="minorHAnsi"/>
                <w:sz w:val="18"/>
                <w:szCs w:val="18"/>
              </w:rPr>
              <w:t>3. TARIFA</w:t>
            </w:r>
          </w:p>
        </w:tc>
        <w:tc>
          <w:tcPr>
            <w:tcW w:w="4536" w:type="dxa"/>
            <w:shd w:val="clear" w:color="auto" w:fill="auto"/>
            <w:vAlign w:val="center"/>
          </w:tcPr>
          <w:p w14:paraId="2960149D" w14:textId="77777777" w:rsidR="003D6430" w:rsidRPr="00E82B4E" w:rsidRDefault="003D6430" w:rsidP="00B44E37">
            <w:pPr>
              <w:spacing w:before="20" w:after="20" w:line="240" w:lineRule="auto"/>
              <w:ind w:left="86"/>
              <w:jc w:val="center"/>
              <w:rPr>
                <w:rFonts w:asciiTheme="minorHAnsi" w:hAnsiTheme="minorHAnsi" w:cstheme="minorHAnsi"/>
                <w:sz w:val="18"/>
                <w:szCs w:val="18"/>
              </w:rPr>
            </w:pPr>
            <w:r w:rsidRPr="00E82B4E">
              <w:rPr>
                <w:rFonts w:asciiTheme="minorHAnsi" w:hAnsiTheme="minorHAnsi" w:cstheme="minorHAnsi"/>
                <w:sz w:val="18"/>
                <w:szCs w:val="18"/>
              </w:rPr>
              <w:t>ENOLOGIA LABORATEGIA ANALISI SINPLEAK</w:t>
            </w:r>
          </w:p>
        </w:tc>
        <w:tc>
          <w:tcPr>
            <w:tcW w:w="1128" w:type="dxa"/>
            <w:shd w:val="clear" w:color="auto" w:fill="auto"/>
            <w:vAlign w:val="center"/>
          </w:tcPr>
          <w:p w14:paraId="66038E18"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Euroak</w:t>
            </w:r>
          </w:p>
        </w:tc>
      </w:tr>
      <w:tr w:rsidR="003D6430" w:rsidRPr="00E82B4E" w14:paraId="72A0A4D2" w14:textId="77777777" w:rsidTr="00B44E37">
        <w:tc>
          <w:tcPr>
            <w:tcW w:w="2864" w:type="dxa"/>
            <w:shd w:val="clear" w:color="auto" w:fill="auto"/>
            <w:vAlign w:val="center"/>
          </w:tcPr>
          <w:p w14:paraId="0EECA1FE"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 Butanol-1 eta Butanol-2</w:t>
            </w:r>
          </w:p>
        </w:tc>
        <w:tc>
          <w:tcPr>
            <w:tcW w:w="4536" w:type="dxa"/>
            <w:shd w:val="clear" w:color="auto" w:fill="auto"/>
          </w:tcPr>
          <w:p w14:paraId="270F3656"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0DA4496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1EAE6F6B" w14:textId="77777777" w:rsidTr="00B44E37">
        <w:tc>
          <w:tcPr>
            <w:tcW w:w="2864" w:type="dxa"/>
            <w:shd w:val="clear" w:color="auto" w:fill="auto"/>
            <w:vAlign w:val="center"/>
          </w:tcPr>
          <w:p w14:paraId="17DFF32B"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 Propanola</w:t>
            </w:r>
          </w:p>
        </w:tc>
        <w:tc>
          <w:tcPr>
            <w:tcW w:w="4536" w:type="dxa"/>
            <w:shd w:val="clear" w:color="auto" w:fill="auto"/>
          </w:tcPr>
          <w:p w14:paraId="05807B3C"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2D0472A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408E85E3" w14:textId="77777777" w:rsidTr="00B44E37">
        <w:tc>
          <w:tcPr>
            <w:tcW w:w="2864" w:type="dxa"/>
            <w:shd w:val="clear" w:color="auto" w:fill="auto"/>
            <w:vAlign w:val="center"/>
          </w:tcPr>
          <w:p w14:paraId="24F5290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 Azetaldehidoa</w:t>
            </w:r>
          </w:p>
        </w:tc>
        <w:tc>
          <w:tcPr>
            <w:tcW w:w="4536" w:type="dxa"/>
            <w:shd w:val="clear" w:color="auto" w:fill="auto"/>
          </w:tcPr>
          <w:p w14:paraId="6C348EA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37512F40"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01479756" w14:textId="77777777" w:rsidTr="00B44E37">
        <w:tc>
          <w:tcPr>
            <w:tcW w:w="2864" w:type="dxa"/>
            <w:shd w:val="clear" w:color="auto" w:fill="auto"/>
            <w:vAlign w:val="center"/>
          </w:tcPr>
          <w:p w14:paraId="36B334E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 Etilo azetatoa</w:t>
            </w:r>
          </w:p>
        </w:tc>
        <w:tc>
          <w:tcPr>
            <w:tcW w:w="4536" w:type="dxa"/>
            <w:shd w:val="clear" w:color="auto" w:fill="auto"/>
          </w:tcPr>
          <w:p w14:paraId="14022B50"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32444CE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468D0626" w14:textId="77777777" w:rsidTr="00B44E37">
        <w:tc>
          <w:tcPr>
            <w:tcW w:w="2864" w:type="dxa"/>
            <w:shd w:val="clear" w:color="auto" w:fill="auto"/>
            <w:vAlign w:val="center"/>
          </w:tcPr>
          <w:p w14:paraId="3285680E"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 Metilo azetatoa</w:t>
            </w:r>
          </w:p>
        </w:tc>
        <w:tc>
          <w:tcPr>
            <w:tcW w:w="4536" w:type="dxa"/>
            <w:shd w:val="clear" w:color="auto" w:fill="auto"/>
          </w:tcPr>
          <w:p w14:paraId="42F5A233"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645C5DF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1414D8E0" w14:textId="77777777" w:rsidTr="00B44E37">
        <w:tc>
          <w:tcPr>
            <w:tcW w:w="2864" w:type="dxa"/>
            <w:shd w:val="clear" w:color="auto" w:fill="auto"/>
            <w:vAlign w:val="center"/>
          </w:tcPr>
          <w:p w14:paraId="2B31B599"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 Azidotasun finkoa</w:t>
            </w:r>
          </w:p>
        </w:tc>
        <w:tc>
          <w:tcPr>
            <w:tcW w:w="4536" w:type="dxa"/>
            <w:shd w:val="clear" w:color="auto" w:fill="auto"/>
          </w:tcPr>
          <w:p w14:paraId="2D108799"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Kalkulua</w:t>
            </w:r>
          </w:p>
        </w:tc>
        <w:tc>
          <w:tcPr>
            <w:tcW w:w="1128" w:type="dxa"/>
            <w:shd w:val="clear" w:color="auto" w:fill="auto"/>
          </w:tcPr>
          <w:p w14:paraId="6E2ECA54"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2E1E393E" w14:textId="77777777" w:rsidTr="00B44E37">
        <w:tc>
          <w:tcPr>
            <w:tcW w:w="2864" w:type="dxa"/>
            <w:shd w:val="clear" w:color="auto" w:fill="auto"/>
            <w:vAlign w:val="center"/>
          </w:tcPr>
          <w:p w14:paraId="7ED0D3A0"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 Azidotasun osoa</w:t>
            </w:r>
          </w:p>
        </w:tc>
        <w:tc>
          <w:tcPr>
            <w:tcW w:w="4536" w:type="dxa"/>
            <w:shd w:val="clear" w:color="auto" w:fill="auto"/>
          </w:tcPr>
          <w:p w14:paraId="2C53A18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Bolumetria – MANB- Potentziometria</w:t>
            </w:r>
          </w:p>
        </w:tc>
        <w:tc>
          <w:tcPr>
            <w:tcW w:w="1128" w:type="dxa"/>
            <w:shd w:val="clear" w:color="auto" w:fill="auto"/>
          </w:tcPr>
          <w:p w14:paraId="1F6984F4"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2,30</w:t>
            </w:r>
          </w:p>
        </w:tc>
      </w:tr>
      <w:tr w:rsidR="003D6430" w:rsidRPr="00E82B4E" w14:paraId="35C0CFBA" w14:textId="77777777" w:rsidTr="00B44E37">
        <w:tc>
          <w:tcPr>
            <w:tcW w:w="2864" w:type="dxa"/>
            <w:vMerge w:val="restart"/>
            <w:shd w:val="clear" w:color="auto" w:fill="auto"/>
            <w:vAlign w:val="center"/>
          </w:tcPr>
          <w:p w14:paraId="5886C6A1"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 Azidotasun lurrunkorra</w:t>
            </w:r>
          </w:p>
        </w:tc>
        <w:tc>
          <w:tcPr>
            <w:tcW w:w="4536" w:type="dxa"/>
            <w:shd w:val="clear" w:color="auto" w:fill="auto"/>
          </w:tcPr>
          <w:p w14:paraId="457EF6C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Bolumetria – MANB</w:t>
            </w:r>
          </w:p>
        </w:tc>
        <w:tc>
          <w:tcPr>
            <w:tcW w:w="1128" w:type="dxa"/>
            <w:vMerge w:val="restart"/>
            <w:shd w:val="clear" w:color="auto" w:fill="auto"/>
            <w:vAlign w:val="center"/>
          </w:tcPr>
          <w:p w14:paraId="32CE773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2,30</w:t>
            </w:r>
          </w:p>
        </w:tc>
      </w:tr>
      <w:tr w:rsidR="003D6430" w:rsidRPr="00E82B4E" w14:paraId="0044D644" w14:textId="77777777" w:rsidTr="00B44E37">
        <w:tc>
          <w:tcPr>
            <w:tcW w:w="2864" w:type="dxa"/>
            <w:vMerge/>
            <w:shd w:val="clear" w:color="auto" w:fill="auto"/>
            <w:vAlign w:val="center"/>
          </w:tcPr>
          <w:p w14:paraId="40EDDC60"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002C257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vMerge/>
            <w:shd w:val="clear" w:color="auto" w:fill="auto"/>
          </w:tcPr>
          <w:p w14:paraId="38A72BB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p>
        </w:tc>
      </w:tr>
      <w:tr w:rsidR="003D6430" w:rsidRPr="00E82B4E" w14:paraId="5B327993" w14:textId="77777777" w:rsidTr="00B44E37">
        <w:tc>
          <w:tcPr>
            <w:tcW w:w="2864" w:type="dxa"/>
            <w:shd w:val="clear" w:color="auto" w:fill="auto"/>
            <w:vAlign w:val="center"/>
          </w:tcPr>
          <w:p w14:paraId="6BDC94D7"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 Azido azetikoa</w:t>
            </w:r>
          </w:p>
        </w:tc>
        <w:tc>
          <w:tcPr>
            <w:tcW w:w="4536" w:type="dxa"/>
            <w:shd w:val="clear" w:color="auto" w:fill="auto"/>
          </w:tcPr>
          <w:p w14:paraId="0846E76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232846D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2,30</w:t>
            </w:r>
          </w:p>
        </w:tc>
      </w:tr>
      <w:tr w:rsidR="003D6430" w:rsidRPr="00E82B4E" w14:paraId="59E19EE7" w14:textId="77777777" w:rsidTr="00B44E37">
        <w:tc>
          <w:tcPr>
            <w:tcW w:w="2864" w:type="dxa"/>
            <w:shd w:val="clear" w:color="auto" w:fill="auto"/>
            <w:vAlign w:val="center"/>
          </w:tcPr>
          <w:p w14:paraId="3A6EE394"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 Azido askorbikoa</w:t>
            </w:r>
          </w:p>
        </w:tc>
        <w:tc>
          <w:tcPr>
            <w:tcW w:w="4536" w:type="dxa"/>
            <w:shd w:val="clear" w:color="auto" w:fill="auto"/>
          </w:tcPr>
          <w:p w14:paraId="4B1D832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463E2A1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170B1ECF" w14:textId="77777777" w:rsidTr="00B44E37">
        <w:tc>
          <w:tcPr>
            <w:tcW w:w="2864" w:type="dxa"/>
            <w:shd w:val="clear" w:color="auto" w:fill="auto"/>
            <w:vAlign w:val="center"/>
          </w:tcPr>
          <w:p w14:paraId="3F99E8F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11. Azido bentzoikoa</w:t>
            </w:r>
          </w:p>
        </w:tc>
        <w:tc>
          <w:tcPr>
            <w:tcW w:w="4536" w:type="dxa"/>
            <w:shd w:val="clear" w:color="auto" w:fill="auto"/>
          </w:tcPr>
          <w:p w14:paraId="0E8C59C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Likidoen kromatografia, bereizmen handikoa</w:t>
            </w:r>
          </w:p>
        </w:tc>
        <w:tc>
          <w:tcPr>
            <w:tcW w:w="1128" w:type="dxa"/>
            <w:shd w:val="clear" w:color="auto" w:fill="auto"/>
          </w:tcPr>
          <w:p w14:paraId="395BEFC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9,70</w:t>
            </w:r>
          </w:p>
        </w:tc>
      </w:tr>
      <w:tr w:rsidR="003D6430" w:rsidRPr="00E82B4E" w14:paraId="7B2D8EC8" w14:textId="77777777" w:rsidTr="00B44E37">
        <w:tc>
          <w:tcPr>
            <w:tcW w:w="2864" w:type="dxa"/>
            <w:shd w:val="clear" w:color="auto" w:fill="auto"/>
            <w:vAlign w:val="center"/>
          </w:tcPr>
          <w:p w14:paraId="20A9996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12. Azido zitrikoa</w:t>
            </w:r>
          </w:p>
        </w:tc>
        <w:tc>
          <w:tcPr>
            <w:tcW w:w="4536" w:type="dxa"/>
            <w:shd w:val="clear" w:color="auto" w:fill="auto"/>
          </w:tcPr>
          <w:p w14:paraId="256FED93"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51F9E75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534EB5DF" w14:textId="77777777" w:rsidTr="00B44E37">
        <w:tc>
          <w:tcPr>
            <w:tcW w:w="2864" w:type="dxa"/>
            <w:shd w:val="clear" w:color="auto" w:fill="auto"/>
            <w:vAlign w:val="center"/>
          </w:tcPr>
          <w:p w14:paraId="1DCB911C"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13. Azido glukonikoa</w:t>
            </w:r>
          </w:p>
        </w:tc>
        <w:tc>
          <w:tcPr>
            <w:tcW w:w="4536" w:type="dxa"/>
            <w:shd w:val="clear" w:color="auto" w:fill="auto"/>
          </w:tcPr>
          <w:p w14:paraId="258A9BC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51876C3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0DA3CD4E" w14:textId="77777777" w:rsidTr="00B44E37">
        <w:tc>
          <w:tcPr>
            <w:tcW w:w="2864" w:type="dxa"/>
            <w:shd w:val="clear" w:color="auto" w:fill="auto"/>
            <w:vAlign w:val="center"/>
          </w:tcPr>
          <w:p w14:paraId="0DA4019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14. Azido laktikoa</w:t>
            </w:r>
          </w:p>
        </w:tc>
        <w:tc>
          <w:tcPr>
            <w:tcW w:w="4536" w:type="dxa"/>
            <w:shd w:val="clear" w:color="auto" w:fill="auto"/>
          </w:tcPr>
          <w:p w14:paraId="67DD753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35E78345"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36B56DAC" w14:textId="77777777" w:rsidTr="00B44E37">
        <w:tc>
          <w:tcPr>
            <w:tcW w:w="2864" w:type="dxa"/>
            <w:shd w:val="clear" w:color="auto" w:fill="auto"/>
            <w:vAlign w:val="center"/>
          </w:tcPr>
          <w:p w14:paraId="6007D7A4"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15. Azido malikoa</w:t>
            </w:r>
          </w:p>
        </w:tc>
        <w:tc>
          <w:tcPr>
            <w:tcW w:w="4536" w:type="dxa"/>
            <w:shd w:val="clear" w:color="auto" w:fill="auto"/>
          </w:tcPr>
          <w:p w14:paraId="27E89229"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203BF1B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w:t>
            </w:r>
          </w:p>
        </w:tc>
      </w:tr>
      <w:tr w:rsidR="003D6430" w:rsidRPr="00E82B4E" w14:paraId="247FDEC7" w14:textId="77777777" w:rsidTr="00B44E37">
        <w:tc>
          <w:tcPr>
            <w:tcW w:w="2864" w:type="dxa"/>
            <w:shd w:val="clear" w:color="auto" w:fill="auto"/>
            <w:vAlign w:val="center"/>
          </w:tcPr>
          <w:p w14:paraId="693D380C"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16. Azido salizilikoa</w:t>
            </w:r>
          </w:p>
        </w:tc>
        <w:tc>
          <w:tcPr>
            <w:tcW w:w="4536" w:type="dxa"/>
            <w:shd w:val="clear" w:color="auto" w:fill="auto"/>
          </w:tcPr>
          <w:p w14:paraId="6C9C190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Likidoen kromatografia, bereizmen handikoa</w:t>
            </w:r>
          </w:p>
        </w:tc>
        <w:tc>
          <w:tcPr>
            <w:tcW w:w="1128" w:type="dxa"/>
            <w:shd w:val="clear" w:color="auto" w:fill="auto"/>
          </w:tcPr>
          <w:p w14:paraId="3B78CDE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9,70</w:t>
            </w:r>
          </w:p>
        </w:tc>
      </w:tr>
      <w:tr w:rsidR="003D6430" w:rsidRPr="00E82B4E" w14:paraId="591C0285" w14:textId="77777777" w:rsidTr="00B44E37">
        <w:tc>
          <w:tcPr>
            <w:tcW w:w="2864" w:type="dxa"/>
            <w:shd w:val="clear" w:color="auto" w:fill="auto"/>
            <w:vAlign w:val="center"/>
          </w:tcPr>
          <w:p w14:paraId="5892332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17. Azido sorbikoa</w:t>
            </w:r>
          </w:p>
        </w:tc>
        <w:tc>
          <w:tcPr>
            <w:tcW w:w="4536" w:type="dxa"/>
            <w:shd w:val="clear" w:color="auto" w:fill="auto"/>
          </w:tcPr>
          <w:p w14:paraId="7BC2896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Likidoen kromatografia, bereizmen handikoa</w:t>
            </w:r>
          </w:p>
        </w:tc>
        <w:tc>
          <w:tcPr>
            <w:tcW w:w="1128" w:type="dxa"/>
            <w:shd w:val="clear" w:color="auto" w:fill="auto"/>
          </w:tcPr>
          <w:p w14:paraId="711F4EB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9,70</w:t>
            </w:r>
          </w:p>
        </w:tc>
      </w:tr>
      <w:tr w:rsidR="003D6430" w:rsidRPr="00E82B4E" w14:paraId="334BBF3B" w14:textId="77777777" w:rsidTr="00B44E37">
        <w:tc>
          <w:tcPr>
            <w:tcW w:w="2864" w:type="dxa"/>
            <w:shd w:val="clear" w:color="auto" w:fill="auto"/>
            <w:vAlign w:val="center"/>
          </w:tcPr>
          <w:p w14:paraId="22999723"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18. Azido tartarikoa</w:t>
            </w:r>
          </w:p>
        </w:tc>
        <w:tc>
          <w:tcPr>
            <w:tcW w:w="4536" w:type="dxa"/>
            <w:shd w:val="clear" w:color="auto" w:fill="auto"/>
          </w:tcPr>
          <w:p w14:paraId="7947E5F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564F17A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2B7B0C66" w14:textId="77777777" w:rsidTr="00B44E37">
        <w:tc>
          <w:tcPr>
            <w:tcW w:w="2864" w:type="dxa"/>
            <w:shd w:val="clear" w:color="auto" w:fill="auto"/>
            <w:vAlign w:val="center"/>
          </w:tcPr>
          <w:p w14:paraId="7BF4188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19. Errautsen alkalinotasuna</w:t>
            </w:r>
          </w:p>
        </w:tc>
        <w:tc>
          <w:tcPr>
            <w:tcW w:w="4536" w:type="dxa"/>
            <w:shd w:val="clear" w:color="auto" w:fill="auto"/>
          </w:tcPr>
          <w:p w14:paraId="5E5E6BB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Bolumetria</w:t>
            </w:r>
          </w:p>
        </w:tc>
        <w:tc>
          <w:tcPr>
            <w:tcW w:w="1128" w:type="dxa"/>
            <w:shd w:val="clear" w:color="auto" w:fill="auto"/>
          </w:tcPr>
          <w:p w14:paraId="6757B9A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2,88</w:t>
            </w:r>
          </w:p>
        </w:tc>
      </w:tr>
      <w:tr w:rsidR="003D6430" w:rsidRPr="00E82B4E" w14:paraId="2F1B34AC" w14:textId="77777777" w:rsidTr="00B44E37">
        <w:tc>
          <w:tcPr>
            <w:tcW w:w="2864" w:type="dxa"/>
            <w:shd w:val="clear" w:color="auto" w:fill="auto"/>
            <w:vAlign w:val="center"/>
          </w:tcPr>
          <w:p w14:paraId="2A9763C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20. Anhidrido sulfuroso librea</w:t>
            </w:r>
          </w:p>
        </w:tc>
        <w:tc>
          <w:tcPr>
            <w:tcW w:w="4536" w:type="dxa"/>
            <w:shd w:val="clear" w:color="auto" w:fill="auto"/>
          </w:tcPr>
          <w:p w14:paraId="0CDB57A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 Balorazioa</w:t>
            </w:r>
          </w:p>
        </w:tc>
        <w:tc>
          <w:tcPr>
            <w:tcW w:w="1128" w:type="dxa"/>
            <w:shd w:val="clear" w:color="auto" w:fill="auto"/>
          </w:tcPr>
          <w:p w14:paraId="55BF834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2,28</w:t>
            </w:r>
          </w:p>
        </w:tc>
      </w:tr>
      <w:tr w:rsidR="003D6430" w:rsidRPr="00E82B4E" w14:paraId="13DBBB08" w14:textId="77777777" w:rsidTr="00B44E37">
        <w:tc>
          <w:tcPr>
            <w:tcW w:w="2864" w:type="dxa"/>
            <w:shd w:val="clear" w:color="auto" w:fill="auto"/>
            <w:vAlign w:val="center"/>
          </w:tcPr>
          <w:p w14:paraId="41C07F14"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21. Anhidrido sulfurosoa, guztira</w:t>
            </w:r>
          </w:p>
        </w:tc>
        <w:tc>
          <w:tcPr>
            <w:tcW w:w="4536" w:type="dxa"/>
            <w:shd w:val="clear" w:color="auto" w:fill="auto"/>
          </w:tcPr>
          <w:p w14:paraId="10D7FEE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 Balorazioa</w:t>
            </w:r>
          </w:p>
        </w:tc>
        <w:tc>
          <w:tcPr>
            <w:tcW w:w="1128" w:type="dxa"/>
            <w:shd w:val="clear" w:color="auto" w:fill="auto"/>
          </w:tcPr>
          <w:p w14:paraId="4959C4B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2,28</w:t>
            </w:r>
          </w:p>
        </w:tc>
      </w:tr>
      <w:tr w:rsidR="003D6430" w:rsidRPr="00E82B4E" w14:paraId="15C75C9A" w14:textId="77777777" w:rsidTr="00B44E37">
        <w:tc>
          <w:tcPr>
            <w:tcW w:w="2864" w:type="dxa"/>
            <w:shd w:val="clear" w:color="auto" w:fill="auto"/>
            <w:vAlign w:val="center"/>
          </w:tcPr>
          <w:p w14:paraId="6FA2D7A1"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22. Antozianoak</w:t>
            </w:r>
          </w:p>
        </w:tc>
        <w:tc>
          <w:tcPr>
            <w:tcW w:w="4536" w:type="dxa"/>
            <w:shd w:val="clear" w:color="auto" w:fill="auto"/>
          </w:tcPr>
          <w:p w14:paraId="55371E6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3E95D98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3,00</w:t>
            </w:r>
          </w:p>
        </w:tc>
      </w:tr>
      <w:tr w:rsidR="003D6430" w:rsidRPr="00E82B4E" w14:paraId="70FB3023" w14:textId="77777777" w:rsidTr="00B44E37">
        <w:tc>
          <w:tcPr>
            <w:tcW w:w="2864" w:type="dxa"/>
            <w:shd w:val="clear" w:color="auto" w:fill="auto"/>
            <w:vAlign w:val="center"/>
          </w:tcPr>
          <w:p w14:paraId="1C382EC7"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23. Artsenikoa</w:t>
            </w:r>
          </w:p>
        </w:tc>
        <w:tc>
          <w:tcPr>
            <w:tcW w:w="4536" w:type="dxa"/>
            <w:shd w:val="clear" w:color="auto" w:fill="auto"/>
          </w:tcPr>
          <w:p w14:paraId="32674FE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Atomo-xurgapeneko espektrofotometria – Grafito labea</w:t>
            </w:r>
          </w:p>
        </w:tc>
        <w:tc>
          <w:tcPr>
            <w:tcW w:w="1128" w:type="dxa"/>
            <w:shd w:val="clear" w:color="auto" w:fill="auto"/>
          </w:tcPr>
          <w:p w14:paraId="4072037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24,00</w:t>
            </w:r>
          </w:p>
        </w:tc>
      </w:tr>
      <w:tr w:rsidR="003D6430" w:rsidRPr="00E82B4E" w14:paraId="44E821CB" w14:textId="77777777" w:rsidTr="00B44E37">
        <w:tc>
          <w:tcPr>
            <w:tcW w:w="2864" w:type="dxa"/>
            <w:shd w:val="clear" w:color="auto" w:fill="auto"/>
            <w:vAlign w:val="center"/>
          </w:tcPr>
          <w:p w14:paraId="6F7294F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24. Azukre ereduzitzaileak, guztira</w:t>
            </w:r>
          </w:p>
        </w:tc>
        <w:tc>
          <w:tcPr>
            <w:tcW w:w="4536" w:type="dxa"/>
            <w:shd w:val="clear" w:color="auto" w:fill="auto"/>
          </w:tcPr>
          <w:p w14:paraId="19CAABD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0F30242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2,28</w:t>
            </w:r>
          </w:p>
        </w:tc>
      </w:tr>
      <w:tr w:rsidR="003D6430" w:rsidRPr="00E82B4E" w14:paraId="4B1E575A" w14:textId="77777777" w:rsidTr="00B44E37">
        <w:tc>
          <w:tcPr>
            <w:tcW w:w="2864" w:type="dxa"/>
            <w:vMerge w:val="restart"/>
            <w:shd w:val="clear" w:color="auto" w:fill="auto"/>
            <w:vAlign w:val="center"/>
          </w:tcPr>
          <w:p w14:paraId="18654DF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25. Azukreak, guztira</w:t>
            </w:r>
          </w:p>
        </w:tc>
        <w:tc>
          <w:tcPr>
            <w:tcW w:w="4536" w:type="dxa"/>
            <w:shd w:val="clear" w:color="auto" w:fill="auto"/>
          </w:tcPr>
          <w:p w14:paraId="016D3283"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5537720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3,90</w:t>
            </w:r>
          </w:p>
        </w:tc>
      </w:tr>
      <w:tr w:rsidR="003D6430" w:rsidRPr="00E82B4E" w14:paraId="74B5890B" w14:textId="77777777" w:rsidTr="00B44E37">
        <w:tc>
          <w:tcPr>
            <w:tcW w:w="2864" w:type="dxa"/>
            <w:vMerge/>
            <w:shd w:val="clear" w:color="auto" w:fill="auto"/>
            <w:vAlign w:val="center"/>
          </w:tcPr>
          <w:p w14:paraId="6609F0B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266447D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7025C9A4"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6,60</w:t>
            </w:r>
          </w:p>
        </w:tc>
      </w:tr>
      <w:tr w:rsidR="003D6430" w:rsidRPr="00E82B4E" w14:paraId="37B37088" w14:textId="77777777" w:rsidTr="00B44E37">
        <w:tc>
          <w:tcPr>
            <w:tcW w:w="2864" w:type="dxa"/>
            <w:shd w:val="clear" w:color="auto" w:fill="auto"/>
            <w:vAlign w:val="center"/>
          </w:tcPr>
          <w:p w14:paraId="73575D8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26. Bromuroak</w:t>
            </w:r>
          </w:p>
        </w:tc>
        <w:tc>
          <w:tcPr>
            <w:tcW w:w="4536" w:type="dxa"/>
            <w:shd w:val="clear" w:color="auto" w:fill="auto"/>
          </w:tcPr>
          <w:p w14:paraId="79AD2CC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Potentziometria</w:t>
            </w:r>
          </w:p>
        </w:tc>
        <w:tc>
          <w:tcPr>
            <w:tcW w:w="1128" w:type="dxa"/>
            <w:shd w:val="clear" w:color="auto" w:fill="auto"/>
          </w:tcPr>
          <w:p w14:paraId="039CF6C4"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2,83</w:t>
            </w:r>
          </w:p>
        </w:tc>
      </w:tr>
      <w:tr w:rsidR="003D6430" w:rsidRPr="00E82B4E" w14:paraId="7BAA7FE2" w14:textId="77777777" w:rsidTr="00B44E37">
        <w:tc>
          <w:tcPr>
            <w:tcW w:w="2864" w:type="dxa"/>
            <w:shd w:val="clear" w:color="auto" w:fill="auto"/>
            <w:vAlign w:val="center"/>
          </w:tcPr>
          <w:p w14:paraId="79F0D523"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27. Kadmioa</w:t>
            </w:r>
          </w:p>
        </w:tc>
        <w:tc>
          <w:tcPr>
            <w:tcW w:w="4536" w:type="dxa"/>
            <w:shd w:val="clear" w:color="auto" w:fill="auto"/>
          </w:tcPr>
          <w:p w14:paraId="272DA7B6"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Atomo-xurgapeneko espektrofotometria-Grafito labea</w:t>
            </w:r>
          </w:p>
        </w:tc>
        <w:tc>
          <w:tcPr>
            <w:tcW w:w="1128" w:type="dxa"/>
            <w:shd w:val="clear" w:color="auto" w:fill="auto"/>
          </w:tcPr>
          <w:p w14:paraId="1D87BEA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24,00</w:t>
            </w:r>
          </w:p>
        </w:tc>
      </w:tr>
      <w:tr w:rsidR="003D6430" w:rsidRPr="00E82B4E" w14:paraId="2168530F" w14:textId="77777777" w:rsidTr="00B44E37">
        <w:tc>
          <w:tcPr>
            <w:tcW w:w="2864" w:type="dxa"/>
            <w:shd w:val="clear" w:color="auto" w:fill="auto"/>
            <w:vAlign w:val="center"/>
          </w:tcPr>
          <w:p w14:paraId="56F8F22B"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28. Kaltzioa</w:t>
            </w:r>
          </w:p>
        </w:tc>
        <w:tc>
          <w:tcPr>
            <w:tcW w:w="4536" w:type="dxa"/>
            <w:shd w:val="clear" w:color="auto" w:fill="auto"/>
          </w:tcPr>
          <w:p w14:paraId="276F393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Sugardun atomo-xurgapeneko espektrofotometria</w:t>
            </w:r>
          </w:p>
        </w:tc>
        <w:tc>
          <w:tcPr>
            <w:tcW w:w="1128" w:type="dxa"/>
            <w:shd w:val="clear" w:color="auto" w:fill="auto"/>
          </w:tcPr>
          <w:p w14:paraId="70F27B1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11,00</w:t>
            </w:r>
          </w:p>
        </w:tc>
      </w:tr>
      <w:tr w:rsidR="003D6430" w:rsidRPr="00E82B4E" w14:paraId="3CC6F8B2" w14:textId="77777777" w:rsidTr="00B44E37">
        <w:tc>
          <w:tcPr>
            <w:tcW w:w="2864" w:type="dxa"/>
            <w:vMerge w:val="restart"/>
            <w:shd w:val="clear" w:color="auto" w:fill="auto"/>
            <w:vAlign w:val="center"/>
          </w:tcPr>
          <w:p w14:paraId="3A47211E"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29. Kaseina</w:t>
            </w:r>
          </w:p>
        </w:tc>
        <w:tc>
          <w:tcPr>
            <w:tcW w:w="4536" w:type="dxa"/>
            <w:shd w:val="clear" w:color="auto" w:fill="auto"/>
          </w:tcPr>
          <w:p w14:paraId="55CE5E5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(1-3 lagin)</w:t>
            </w:r>
          </w:p>
        </w:tc>
        <w:tc>
          <w:tcPr>
            <w:tcW w:w="1128" w:type="dxa"/>
            <w:shd w:val="clear" w:color="auto" w:fill="auto"/>
          </w:tcPr>
          <w:p w14:paraId="69069675"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50,00</w:t>
            </w:r>
          </w:p>
        </w:tc>
      </w:tr>
      <w:tr w:rsidR="003D6430" w:rsidRPr="00E82B4E" w14:paraId="2426498B" w14:textId="77777777" w:rsidTr="00B44E37">
        <w:tc>
          <w:tcPr>
            <w:tcW w:w="2864" w:type="dxa"/>
            <w:vMerge/>
            <w:shd w:val="clear" w:color="auto" w:fill="auto"/>
            <w:vAlign w:val="center"/>
          </w:tcPr>
          <w:p w14:paraId="383F979C"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7AA8186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(4-10 lagin)</w:t>
            </w:r>
          </w:p>
        </w:tc>
        <w:tc>
          <w:tcPr>
            <w:tcW w:w="1128" w:type="dxa"/>
            <w:shd w:val="clear" w:color="auto" w:fill="auto"/>
          </w:tcPr>
          <w:p w14:paraId="1DBE2F38"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40,00</w:t>
            </w:r>
          </w:p>
        </w:tc>
      </w:tr>
      <w:tr w:rsidR="003D6430" w:rsidRPr="00E82B4E" w14:paraId="0F938F4E" w14:textId="77777777" w:rsidTr="00B44E37">
        <w:tc>
          <w:tcPr>
            <w:tcW w:w="2864" w:type="dxa"/>
            <w:shd w:val="clear" w:color="auto" w:fill="auto"/>
            <w:vAlign w:val="center"/>
          </w:tcPr>
          <w:p w14:paraId="6BE016E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30. Katekinak</w:t>
            </w:r>
          </w:p>
        </w:tc>
        <w:tc>
          <w:tcPr>
            <w:tcW w:w="4536" w:type="dxa"/>
            <w:shd w:val="clear" w:color="auto" w:fill="auto"/>
          </w:tcPr>
          <w:p w14:paraId="0EDCCCE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47AE94E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3,00</w:t>
            </w:r>
          </w:p>
        </w:tc>
      </w:tr>
      <w:tr w:rsidR="003D6430" w:rsidRPr="00E82B4E" w14:paraId="7C5D2E95" w14:textId="77777777" w:rsidTr="00B44E37">
        <w:tc>
          <w:tcPr>
            <w:tcW w:w="2864" w:type="dxa"/>
            <w:shd w:val="clear" w:color="auto" w:fill="auto"/>
            <w:vAlign w:val="center"/>
          </w:tcPr>
          <w:p w14:paraId="2AED62F4"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31. Errautsak</w:t>
            </w:r>
          </w:p>
        </w:tc>
        <w:tc>
          <w:tcPr>
            <w:tcW w:w="4536" w:type="dxa"/>
            <w:shd w:val="clear" w:color="auto" w:fill="auto"/>
          </w:tcPr>
          <w:p w14:paraId="6FF9E64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Grabimetria</w:t>
            </w:r>
          </w:p>
        </w:tc>
        <w:tc>
          <w:tcPr>
            <w:tcW w:w="1128" w:type="dxa"/>
            <w:shd w:val="clear" w:color="auto" w:fill="auto"/>
          </w:tcPr>
          <w:p w14:paraId="6104487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3,00</w:t>
            </w:r>
          </w:p>
        </w:tc>
      </w:tr>
      <w:tr w:rsidR="003D6430" w:rsidRPr="00E82B4E" w14:paraId="384B9550" w14:textId="77777777" w:rsidTr="00B44E37">
        <w:tc>
          <w:tcPr>
            <w:tcW w:w="2864" w:type="dxa"/>
            <w:shd w:val="clear" w:color="auto" w:fill="auto"/>
            <w:vAlign w:val="center"/>
          </w:tcPr>
          <w:p w14:paraId="1DD10829"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lastRenderedPageBreak/>
              <w:t>32. Kloruroak</w:t>
            </w:r>
          </w:p>
        </w:tc>
        <w:tc>
          <w:tcPr>
            <w:tcW w:w="4536" w:type="dxa"/>
            <w:shd w:val="clear" w:color="auto" w:fill="auto"/>
          </w:tcPr>
          <w:p w14:paraId="7732D473"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Potentziometria</w:t>
            </w:r>
          </w:p>
        </w:tc>
        <w:tc>
          <w:tcPr>
            <w:tcW w:w="1128" w:type="dxa"/>
            <w:shd w:val="clear" w:color="auto" w:fill="auto"/>
          </w:tcPr>
          <w:p w14:paraId="740D2B85"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2,50</w:t>
            </w:r>
          </w:p>
        </w:tc>
      </w:tr>
      <w:tr w:rsidR="003D6430" w:rsidRPr="00E82B4E" w14:paraId="1BB729DC" w14:textId="77777777" w:rsidTr="00B44E37">
        <w:tc>
          <w:tcPr>
            <w:tcW w:w="2864" w:type="dxa"/>
            <w:shd w:val="clear" w:color="auto" w:fill="auto"/>
            <w:vAlign w:val="center"/>
          </w:tcPr>
          <w:p w14:paraId="46ABEB9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33. Kobrea</w:t>
            </w:r>
          </w:p>
        </w:tc>
        <w:tc>
          <w:tcPr>
            <w:tcW w:w="4536" w:type="dxa"/>
            <w:shd w:val="clear" w:color="auto" w:fill="auto"/>
          </w:tcPr>
          <w:p w14:paraId="4C7ABFCC"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Sugardun atomo-xurgapeneko espektrofotometria</w:t>
            </w:r>
          </w:p>
        </w:tc>
        <w:tc>
          <w:tcPr>
            <w:tcW w:w="1128" w:type="dxa"/>
            <w:shd w:val="clear" w:color="auto" w:fill="auto"/>
          </w:tcPr>
          <w:p w14:paraId="1C1CE62E"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11,00</w:t>
            </w:r>
          </w:p>
        </w:tc>
      </w:tr>
      <w:tr w:rsidR="003D6430" w:rsidRPr="00E82B4E" w14:paraId="140104F8" w14:textId="77777777" w:rsidTr="00B44E37">
        <w:tc>
          <w:tcPr>
            <w:tcW w:w="2864" w:type="dxa"/>
            <w:shd w:val="clear" w:color="auto" w:fill="auto"/>
            <w:vAlign w:val="center"/>
          </w:tcPr>
          <w:p w14:paraId="5CCDAAC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34. Koloratzaile sintetikoak</w:t>
            </w:r>
          </w:p>
        </w:tc>
        <w:tc>
          <w:tcPr>
            <w:tcW w:w="4536" w:type="dxa"/>
            <w:shd w:val="clear" w:color="auto" w:fill="auto"/>
          </w:tcPr>
          <w:p w14:paraId="591D3D34"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Erauzketa-Finkapena</w:t>
            </w:r>
          </w:p>
        </w:tc>
        <w:tc>
          <w:tcPr>
            <w:tcW w:w="1128" w:type="dxa"/>
            <w:shd w:val="clear" w:color="auto" w:fill="auto"/>
          </w:tcPr>
          <w:p w14:paraId="51C1D47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6,30</w:t>
            </w:r>
          </w:p>
        </w:tc>
      </w:tr>
      <w:tr w:rsidR="003D6430" w:rsidRPr="00E82B4E" w14:paraId="24EA44B5" w14:textId="77777777" w:rsidTr="00B44E37">
        <w:tc>
          <w:tcPr>
            <w:tcW w:w="2864" w:type="dxa"/>
            <w:shd w:val="clear" w:color="auto" w:fill="auto"/>
            <w:vAlign w:val="center"/>
          </w:tcPr>
          <w:p w14:paraId="06285DD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35. Konduktibitatea</w:t>
            </w:r>
          </w:p>
        </w:tc>
        <w:tc>
          <w:tcPr>
            <w:tcW w:w="4536" w:type="dxa"/>
            <w:shd w:val="clear" w:color="auto" w:fill="auto"/>
          </w:tcPr>
          <w:p w14:paraId="55A58A80"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Konduktimetria</w:t>
            </w:r>
          </w:p>
        </w:tc>
        <w:tc>
          <w:tcPr>
            <w:tcW w:w="1128" w:type="dxa"/>
            <w:shd w:val="clear" w:color="auto" w:fill="auto"/>
          </w:tcPr>
          <w:p w14:paraId="4ABF389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2,28</w:t>
            </w:r>
          </w:p>
        </w:tc>
      </w:tr>
      <w:tr w:rsidR="003D6430" w:rsidRPr="00E82B4E" w14:paraId="0D75B3C6" w14:textId="77777777" w:rsidTr="00B44E37">
        <w:tc>
          <w:tcPr>
            <w:tcW w:w="2864" w:type="dxa"/>
            <w:shd w:val="clear" w:color="auto" w:fill="auto"/>
            <w:vAlign w:val="center"/>
          </w:tcPr>
          <w:p w14:paraId="4A5A9D6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36. Cielab a koordenatua*</w:t>
            </w:r>
          </w:p>
        </w:tc>
        <w:tc>
          <w:tcPr>
            <w:tcW w:w="4536" w:type="dxa"/>
            <w:shd w:val="clear" w:color="auto" w:fill="auto"/>
          </w:tcPr>
          <w:p w14:paraId="11558DD4"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1A2EB8D6"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3DBE2B3A" w14:textId="77777777" w:rsidTr="00B44E37">
        <w:tc>
          <w:tcPr>
            <w:tcW w:w="2864" w:type="dxa"/>
            <w:shd w:val="clear" w:color="auto" w:fill="auto"/>
            <w:vAlign w:val="center"/>
          </w:tcPr>
          <w:p w14:paraId="777E7816"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37. Cielab b koordenatua*</w:t>
            </w:r>
          </w:p>
        </w:tc>
        <w:tc>
          <w:tcPr>
            <w:tcW w:w="4536" w:type="dxa"/>
            <w:shd w:val="clear" w:color="auto" w:fill="auto"/>
          </w:tcPr>
          <w:p w14:paraId="49D1D6E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122F5AE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48289B9A" w14:textId="77777777" w:rsidTr="00B44E37">
        <w:tc>
          <w:tcPr>
            <w:tcW w:w="2864" w:type="dxa"/>
            <w:shd w:val="clear" w:color="auto" w:fill="auto"/>
            <w:vAlign w:val="center"/>
          </w:tcPr>
          <w:p w14:paraId="438D207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38. Cielab l koordenatua*</w:t>
            </w:r>
          </w:p>
        </w:tc>
        <w:tc>
          <w:tcPr>
            <w:tcW w:w="4536" w:type="dxa"/>
            <w:shd w:val="clear" w:color="auto" w:fill="auto"/>
          </w:tcPr>
          <w:p w14:paraId="1823719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22CA5B98"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483C6835" w14:textId="77777777" w:rsidTr="00B44E37">
        <w:tc>
          <w:tcPr>
            <w:tcW w:w="2864" w:type="dxa"/>
            <w:shd w:val="clear" w:color="auto" w:fill="auto"/>
            <w:vAlign w:val="center"/>
          </w:tcPr>
          <w:p w14:paraId="58E6446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39. Cielab c koordenatua*</w:t>
            </w:r>
          </w:p>
        </w:tc>
        <w:tc>
          <w:tcPr>
            <w:tcW w:w="4536" w:type="dxa"/>
            <w:shd w:val="clear" w:color="auto" w:fill="auto"/>
          </w:tcPr>
          <w:p w14:paraId="14DBEF8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547FDC8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2F541720" w14:textId="77777777" w:rsidTr="00B44E37">
        <w:tc>
          <w:tcPr>
            <w:tcW w:w="2864" w:type="dxa"/>
            <w:shd w:val="clear" w:color="auto" w:fill="auto"/>
            <w:vAlign w:val="center"/>
          </w:tcPr>
          <w:p w14:paraId="50769D6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40. Cielab h koordenatua*</w:t>
            </w:r>
          </w:p>
        </w:tc>
        <w:tc>
          <w:tcPr>
            <w:tcW w:w="4536" w:type="dxa"/>
            <w:shd w:val="clear" w:color="auto" w:fill="auto"/>
          </w:tcPr>
          <w:p w14:paraId="71827F8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3663D7A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6C22B521" w14:textId="77777777" w:rsidTr="00B44E37">
        <w:tc>
          <w:tcPr>
            <w:tcW w:w="2864" w:type="dxa"/>
            <w:shd w:val="clear" w:color="auto" w:fill="auto"/>
            <w:vAlign w:val="center"/>
          </w:tcPr>
          <w:p w14:paraId="4808061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41. Cielab s koordenatua*</w:t>
            </w:r>
          </w:p>
        </w:tc>
        <w:tc>
          <w:tcPr>
            <w:tcW w:w="4536" w:type="dxa"/>
            <w:shd w:val="clear" w:color="auto" w:fill="auto"/>
          </w:tcPr>
          <w:p w14:paraId="76DE3D33"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46DECB1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5F616D2E" w14:textId="77777777" w:rsidTr="00B44E37">
        <w:tc>
          <w:tcPr>
            <w:tcW w:w="2864" w:type="dxa"/>
            <w:shd w:val="clear" w:color="auto" w:fill="auto"/>
            <w:vAlign w:val="center"/>
          </w:tcPr>
          <w:p w14:paraId="0A8BA987"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42. Akats organoleptikoak</w:t>
            </w:r>
          </w:p>
        </w:tc>
        <w:tc>
          <w:tcPr>
            <w:tcW w:w="4536" w:type="dxa"/>
            <w:shd w:val="clear" w:color="auto" w:fill="auto"/>
          </w:tcPr>
          <w:p w14:paraId="2AF3614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Behaketa</w:t>
            </w:r>
          </w:p>
        </w:tc>
        <w:tc>
          <w:tcPr>
            <w:tcW w:w="1128" w:type="dxa"/>
            <w:shd w:val="clear" w:color="auto" w:fill="auto"/>
          </w:tcPr>
          <w:p w14:paraId="55E8CF3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2,30</w:t>
            </w:r>
          </w:p>
        </w:tc>
      </w:tr>
      <w:tr w:rsidR="003D6430" w:rsidRPr="00E82B4E" w14:paraId="68755CA7" w14:textId="77777777" w:rsidTr="00B44E37">
        <w:tc>
          <w:tcPr>
            <w:tcW w:w="2864" w:type="dxa"/>
            <w:shd w:val="clear" w:color="auto" w:fill="auto"/>
            <w:vAlign w:val="center"/>
          </w:tcPr>
          <w:p w14:paraId="37A66A82"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43. Dentsitate optikoa, 280 NM</w:t>
            </w:r>
          </w:p>
        </w:tc>
        <w:tc>
          <w:tcPr>
            <w:tcW w:w="4536" w:type="dxa"/>
            <w:shd w:val="clear" w:color="auto" w:fill="auto"/>
          </w:tcPr>
          <w:p w14:paraId="0650CD2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64DC09E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499AA463" w14:textId="77777777" w:rsidTr="00B44E37">
        <w:tc>
          <w:tcPr>
            <w:tcW w:w="2864" w:type="dxa"/>
            <w:shd w:val="clear" w:color="auto" w:fill="auto"/>
            <w:vAlign w:val="center"/>
          </w:tcPr>
          <w:p w14:paraId="79705C2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44. Dentsitate optikoa 420 NM</w:t>
            </w:r>
          </w:p>
        </w:tc>
        <w:tc>
          <w:tcPr>
            <w:tcW w:w="4536" w:type="dxa"/>
            <w:shd w:val="clear" w:color="auto" w:fill="auto"/>
          </w:tcPr>
          <w:p w14:paraId="668CADD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3DF70C2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1AF501E8" w14:textId="77777777" w:rsidTr="00B44E37">
        <w:tc>
          <w:tcPr>
            <w:tcW w:w="2864" w:type="dxa"/>
            <w:shd w:val="clear" w:color="auto" w:fill="auto"/>
            <w:vAlign w:val="center"/>
          </w:tcPr>
          <w:p w14:paraId="4CA150D7"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45. Dentsitate optikoa 520 NM</w:t>
            </w:r>
          </w:p>
        </w:tc>
        <w:tc>
          <w:tcPr>
            <w:tcW w:w="4536" w:type="dxa"/>
            <w:shd w:val="clear" w:color="auto" w:fill="auto"/>
          </w:tcPr>
          <w:p w14:paraId="63A7310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200FD898"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50BED7EC" w14:textId="77777777" w:rsidTr="00B44E37">
        <w:tc>
          <w:tcPr>
            <w:tcW w:w="2864" w:type="dxa"/>
            <w:shd w:val="clear" w:color="auto" w:fill="auto"/>
            <w:vAlign w:val="center"/>
          </w:tcPr>
          <w:p w14:paraId="4456EE1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46. Dentsitate optikoa 620 NM</w:t>
            </w:r>
          </w:p>
        </w:tc>
        <w:tc>
          <w:tcPr>
            <w:tcW w:w="4536" w:type="dxa"/>
            <w:shd w:val="clear" w:color="auto" w:fill="auto"/>
          </w:tcPr>
          <w:p w14:paraId="55F87C6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38CAA23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4E69CF54" w14:textId="77777777" w:rsidTr="00B44E37">
        <w:tc>
          <w:tcPr>
            <w:tcW w:w="2864" w:type="dxa"/>
            <w:shd w:val="clear" w:color="auto" w:fill="auto"/>
            <w:vAlign w:val="center"/>
          </w:tcPr>
          <w:p w14:paraId="446E69C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47. Dentsitate erlatiboa 20º C-tan</w:t>
            </w:r>
          </w:p>
        </w:tc>
        <w:tc>
          <w:tcPr>
            <w:tcW w:w="4536" w:type="dxa"/>
            <w:shd w:val="clear" w:color="auto" w:fill="auto"/>
          </w:tcPr>
          <w:p w14:paraId="5ADDBAF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Dentsimetria elektronikoa</w:t>
            </w:r>
          </w:p>
        </w:tc>
        <w:tc>
          <w:tcPr>
            <w:tcW w:w="1128" w:type="dxa"/>
            <w:shd w:val="clear" w:color="auto" w:fill="auto"/>
          </w:tcPr>
          <w:p w14:paraId="075B236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1,50</w:t>
            </w:r>
          </w:p>
        </w:tc>
      </w:tr>
      <w:tr w:rsidR="003D6430" w:rsidRPr="00E82B4E" w14:paraId="3BF3B6A1" w14:textId="77777777" w:rsidTr="00B44E37">
        <w:tc>
          <w:tcPr>
            <w:tcW w:w="2864" w:type="dxa"/>
            <w:shd w:val="clear" w:color="auto" w:fill="auto"/>
            <w:vAlign w:val="center"/>
          </w:tcPr>
          <w:p w14:paraId="4C43AA19"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48. Dietilenglikola</w:t>
            </w:r>
          </w:p>
        </w:tc>
        <w:tc>
          <w:tcPr>
            <w:tcW w:w="4536" w:type="dxa"/>
            <w:shd w:val="clear" w:color="auto" w:fill="auto"/>
          </w:tcPr>
          <w:p w14:paraId="5AE16017"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1330387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5,50</w:t>
            </w:r>
          </w:p>
        </w:tc>
      </w:tr>
      <w:tr w:rsidR="003D6430" w:rsidRPr="00E82B4E" w14:paraId="1EE873F4" w14:textId="77777777" w:rsidTr="00B44E37">
        <w:tc>
          <w:tcPr>
            <w:tcW w:w="2864" w:type="dxa"/>
            <w:shd w:val="clear" w:color="auto" w:fill="auto"/>
            <w:vAlign w:val="center"/>
          </w:tcPr>
          <w:p w14:paraId="0FB20034"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49. Egonkortasun proteikoa</w:t>
            </w:r>
          </w:p>
        </w:tc>
        <w:tc>
          <w:tcPr>
            <w:tcW w:w="4536" w:type="dxa"/>
            <w:shd w:val="clear" w:color="auto" w:fill="auto"/>
          </w:tcPr>
          <w:p w14:paraId="3ABE89D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Nefelometria</w:t>
            </w:r>
          </w:p>
        </w:tc>
        <w:tc>
          <w:tcPr>
            <w:tcW w:w="1128" w:type="dxa"/>
            <w:shd w:val="clear" w:color="auto" w:fill="auto"/>
          </w:tcPr>
          <w:p w14:paraId="3ABA7A0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w:t>
            </w:r>
          </w:p>
        </w:tc>
      </w:tr>
      <w:tr w:rsidR="003D6430" w:rsidRPr="00E82B4E" w14:paraId="4D569722" w14:textId="77777777" w:rsidTr="00B44E37">
        <w:tc>
          <w:tcPr>
            <w:tcW w:w="2864" w:type="dxa"/>
            <w:shd w:val="clear" w:color="auto" w:fill="auto"/>
            <w:vAlign w:val="center"/>
          </w:tcPr>
          <w:p w14:paraId="56B5127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50. Egonkortasun tartarikoa</w:t>
            </w:r>
          </w:p>
        </w:tc>
        <w:tc>
          <w:tcPr>
            <w:tcW w:w="4536" w:type="dxa"/>
            <w:shd w:val="clear" w:color="auto" w:fill="auto"/>
          </w:tcPr>
          <w:p w14:paraId="7B9202E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Prezipitazioa</w:t>
            </w:r>
          </w:p>
        </w:tc>
        <w:tc>
          <w:tcPr>
            <w:tcW w:w="1128" w:type="dxa"/>
            <w:shd w:val="clear" w:color="auto" w:fill="auto"/>
          </w:tcPr>
          <w:p w14:paraId="2B85F6B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w:t>
            </w:r>
          </w:p>
        </w:tc>
      </w:tr>
      <w:tr w:rsidR="003D6430" w:rsidRPr="00E82B4E" w14:paraId="74D962B2" w14:textId="77777777" w:rsidTr="00B44E37">
        <w:tc>
          <w:tcPr>
            <w:tcW w:w="2864" w:type="dxa"/>
            <w:shd w:val="clear" w:color="auto" w:fill="auto"/>
            <w:vAlign w:val="center"/>
          </w:tcPr>
          <w:p w14:paraId="0DF0C63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51. Etanola</w:t>
            </w:r>
          </w:p>
        </w:tc>
        <w:tc>
          <w:tcPr>
            <w:tcW w:w="4536" w:type="dxa"/>
            <w:shd w:val="clear" w:color="auto" w:fill="auto"/>
          </w:tcPr>
          <w:p w14:paraId="68F14E7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0C5D5D85"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5,50</w:t>
            </w:r>
          </w:p>
        </w:tc>
      </w:tr>
      <w:tr w:rsidR="003D6430" w:rsidRPr="00E82B4E" w14:paraId="575E235B" w14:textId="77777777" w:rsidTr="00B44E37">
        <w:tc>
          <w:tcPr>
            <w:tcW w:w="2864" w:type="dxa"/>
            <w:shd w:val="clear" w:color="auto" w:fill="auto"/>
            <w:vAlign w:val="center"/>
          </w:tcPr>
          <w:p w14:paraId="52AC4D62"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52. Aterakin ez-erreduzitzailea</w:t>
            </w:r>
          </w:p>
        </w:tc>
        <w:tc>
          <w:tcPr>
            <w:tcW w:w="4536" w:type="dxa"/>
            <w:shd w:val="clear" w:color="auto" w:fill="auto"/>
          </w:tcPr>
          <w:p w14:paraId="3721993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 kalkulua</w:t>
            </w:r>
          </w:p>
        </w:tc>
        <w:tc>
          <w:tcPr>
            <w:tcW w:w="1128" w:type="dxa"/>
            <w:shd w:val="clear" w:color="auto" w:fill="auto"/>
          </w:tcPr>
          <w:p w14:paraId="1EFFD36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5,78</w:t>
            </w:r>
          </w:p>
        </w:tc>
      </w:tr>
      <w:tr w:rsidR="003D6430" w:rsidRPr="00E82B4E" w14:paraId="416DC43C" w14:textId="77777777" w:rsidTr="00B44E37">
        <w:tc>
          <w:tcPr>
            <w:tcW w:w="2864" w:type="dxa"/>
            <w:shd w:val="clear" w:color="auto" w:fill="auto"/>
            <w:vAlign w:val="center"/>
          </w:tcPr>
          <w:p w14:paraId="517F4D73"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53. Aterakin gutxitua</w:t>
            </w:r>
          </w:p>
        </w:tc>
        <w:tc>
          <w:tcPr>
            <w:tcW w:w="4536" w:type="dxa"/>
            <w:shd w:val="clear" w:color="auto" w:fill="auto"/>
          </w:tcPr>
          <w:p w14:paraId="1BCB042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 kalkulua</w:t>
            </w:r>
          </w:p>
        </w:tc>
        <w:tc>
          <w:tcPr>
            <w:tcW w:w="1128" w:type="dxa"/>
            <w:shd w:val="clear" w:color="auto" w:fill="auto"/>
          </w:tcPr>
          <w:p w14:paraId="566A272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5,78</w:t>
            </w:r>
          </w:p>
        </w:tc>
      </w:tr>
      <w:tr w:rsidR="003D6430" w:rsidRPr="00E82B4E" w14:paraId="0F44C00E" w14:textId="77777777" w:rsidTr="00B44E37">
        <w:tc>
          <w:tcPr>
            <w:tcW w:w="2864" w:type="dxa"/>
            <w:shd w:val="clear" w:color="auto" w:fill="auto"/>
            <w:vAlign w:val="center"/>
          </w:tcPr>
          <w:p w14:paraId="2B0E184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54. Aterakin lehorra, guztira</w:t>
            </w:r>
          </w:p>
        </w:tc>
        <w:tc>
          <w:tcPr>
            <w:tcW w:w="4536" w:type="dxa"/>
            <w:shd w:val="clear" w:color="auto" w:fill="auto"/>
          </w:tcPr>
          <w:p w14:paraId="56C7080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Kalkulua edo lurrunketa</w:t>
            </w:r>
          </w:p>
        </w:tc>
        <w:tc>
          <w:tcPr>
            <w:tcW w:w="1128" w:type="dxa"/>
            <w:shd w:val="clear" w:color="auto" w:fill="auto"/>
          </w:tcPr>
          <w:p w14:paraId="2C8BEE6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3,50</w:t>
            </w:r>
          </w:p>
        </w:tc>
      </w:tr>
      <w:tr w:rsidR="003D6430" w:rsidRPr="00E82B4E" w14:paraId="318796C8" w14:textId="77777777" w:rsidTr="00B44E37">
        <w:tc>
          <w:tcPr>
            <w:tcW w:w="2864" w:type="dxa"/>
            <w:shd w:val="clear" w:color="auto" w:fill="auto"/>
            <w:vAlign w:val="center"/>
          </w:tcPr>
          <w:p w14:paraId="5B889122"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55. Ferrozianuroa disoluzioan</w:t>
            </w:r>
          </w:p>
        </w:tc>
        <w:tc>
          <w:tcPr>
            <w:tcW w:w="4536" w:type="dxa"/>
            <w:shd w:val="clear" w:color="auto" w:fill="auto"/>
          </w:tcPr>
          <w:p w14:paraId="21349A19"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Prezipitazioa</w:t>
            </w:r>
          </w:p>
        </w:tc>
        <w:tc>
          <w:tcPr>
            <w:tcW w:w="1128" w:type="dxa"/>
            <w:shd w:val="clear" w:color="auto" w:fill="auto"/>
          </w:tcPr>
          <w:p w14:paraId="7A08754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6,30</w:t>
            </w:r>
          </w:p>
        </w:tc>
      </w:tr>
      <w:tr w:rsidR="003D6430" w:rsidRPr="00E82B4E" w14:paraId="3D8CA9BB" w14:textId="77777777" w:rsidTr="00B44E37">
        <w:tc>
          <w:tcPr>
            <w:tcW w:w="2864" w:type="dxa"/>
            <w:shd w:val="clear" w:color="auto" w:fill="auto"/>
            <w:vAlign w:val="center"/>
          </w:tcPr>
          <w:p w14:paraId="39B051D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56. Ferrozianuroa esekiduran</w:t>
            </w:r>
          </w:p>
        </w:tc>
        <w:tc>
          <w:tcPr>
            <w:tcW w:w="4536" w:type="dxa"/>
            <w:shd w:val="clear" w:color="auto" w:fill="auto"/>
          </w:tcPr>
          <w:p w14:paraId="3C40A77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Prezipitazioa</w:t>
            </w:r>
          </w:p>
        </w:tc>
        <w:tc>
          <w:tcPr>
            <w:tcW w:w="1128" w:type="dxa"/>
            <w:shd w:val="clear" w:color="auto" w:fill="auto"/>
          </w:tcPr>
          <w:p w14:paraId="1765F5A0"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6,30</w:t>
            </w:r>
          </w:p>
        </w:tc>
      </w:tr>
      <w:tr w:rsidR="003D6430" w:rsidRPr="00E82B4E" w14:paraId="5BD82170" w14:textId="77777777" w:rsidTr="00B44E37">
        <w:tc>
          <w:tcPr>
            <w:tcW w:w="2864" w:type="dxa"/>
            <w:shd w:val="clear" w:color="auto" w:fill="auto"/>
            <w:vAlign w:val="center"/>
          </w:tcPr>
          <w:p w14:paraId="58584406"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57. Fluoruroak</w:t>
            </w:r>
          </w:p>
        </w:tc>
        <w:tc>
          <w:tcPr>
            <w:tcW w:w="4536" w:type="dxa"/>
            <w:shd w:val="clear" w:color="auto" w:fill="auto"/>
          </w:tcPr>
          <w:p w14:paraId="4D3672E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Elektrodo hautakorrak</w:t>
            </w:r>
          </w:p>
        </w:tc>
        <w:tc>
          <w:tcPr>
            <w:tcW w:w="1128" w:type="dxa"/>
            <w:shd w:val="clear" w:color="auto" w:fill="auto"/>
          </w:tcPr>
          <w:p w14:paraId="3CE2976E"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2,83</w:t>
            </w:r>
          </w:p>
        </w:tc>
      </w:tr>
      <w:tr w:rsidR="003D6430" w:rsidRPr="00E82B4E" w14:paraId="00CA2A6C" w14:textId="77777777" w:rsidTr="00B44E37">
        <w:tc>
          <w:tcPr>
            <w:tcW w:w="2864" w:type="dxa"/>
            <w:shd w:val="clear" w:color="auto" w:fill="auto"/>
            <w:vAlign w:val="center"/>
          </w:tcPr>
          <w:p w14:paraId="0D87B4A9"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58. Glizerina</w:t>
            </w:r>
          </w:p>
        </w:tc>
        <w:tc>
          <w:tcPr>
            <w:tcW w:w="4536" w:type="dxa"/>
            <w:shd w:val="clear" w:color="auto" w:fill="auto"/>
          </w:tcPr>
          <w:p w14:paraId="2A2A6B3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38611E0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63C73502" w14:textId="77777777" w:rsidTr="00B44E37">
        <w:tc>
          <w:tcPr>
            <w:tcW w:w="2864" w:type="dxa"/>
            <w:shd w:val="clear" w:color="auto" w:fill="auto"/>
            <w:vAlign w:val="center"/>
          </w:tcPr>
          <w:p w14:paraId="66CA1AF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59. Glukosa + fruktosa</w:t>
            </w:r>
          </w:p>
        </w:tc>
        <w:tc>
          <w:tcPr>
            <w:tcW w:w="4536" w:type="dxa"/>
            <w:shd w:val="clear" w:color="auto" w:fill="auto"/>
          </w:tcPr>
          <w:p w14:paraId="72797C9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39AE037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6,60</w:t>
            </w:r>
          </w:p>
        </w:tc>
      </w:tr>
      <w:tr w:rsidR="003D6430" w:rsidRPr="00E82B4E" w14:paraId="520466E3" w14:textId="77777777" w:rsidTr="00B44E37">
        <w:tc>
          <w:tcPr>
            <w:tcW w:w="2864" w:type="dxa"/>
            <w:shd w:val="clear" w:color="auto" w:fill="auto"/>
            <w:vAlign w:val="center"/>
          </w:tcPr>
          <w:p w14:paraId="6C496C9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60. Alkohol gradua pisuan</w:t>
            </w:r>
          </w:p>
        </w:tc>
        <w:tc>
          <w:tcPr>
            <w:tcW w:w="4536" w:type="dxa"/>
            <w:shd w:val="clear" w:color="auto" w:fill="auto"/>
          </w:tcPr>
          <w:p w14:paraId="57D78EA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Destilazioa</w:t>
            </w:r>
          </w:p>
        </w:tc>
        <w:tc>
          <w:tcPr>
            <w:tcW w:w="1128" w:type="dxa"/>
            <w:shd w:val="clear" w:color="auto" w:fill="auto"/>
          </w:tcPr>
          <w:p w14:paraId="0389A17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3,90</w:t>
            </w:r>
          </w:p>
        </w:tc>
      </w:tr>
      <w:tr w:rsidR="003D6430" w:rsidRPr="00E82B4E" w14:paraId="51EBF00E" w14:textId="77777777" w:rsidTr="00B44E37">
        <w:tc>
          <w:tcPr>
            <w:tcW w:w="2864" w:type="dxa"/>
            <w:vMerge w:val="restart"/>
            <w:shd w:val="clear" w:color="auto" w:fill="auto"/>
            <w:vAlign w:val="center"/>
          </w:tcPr>
          <w:p w14:paraId="0DEBFAB2"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61. Eskuratutako alk. gradu bolumetrikoa</w:t>
            </w:r>
          </w:p>
        </w:tc>
        <w:tc>
          <w:tcPr>
            <w:tcW w:w="4536" w:type="dxa"/>
            <w:shd w:val="clear" w:color="auto" w:fill="auto"/>
          </w:tcPr>
          <w:p w14:paraId="30FD252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infragorri hurbila</w:t>
            </w:r>
          </w:p>
        </w:tc>
        <w:tc>
          <w:tcPr>
            <w:tcW w:w="1128" w:type="dxa"/>
            <w:shd w:val="clear" w:color="auto" w:fill="auto"/>
          </w:tcPr>
          <w:p w14:paraId="7A88171F"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3CF8530A" w14:textId="77777777" w:rsidTr="00B44E37">
        <w:tc>
          <w:tcPr>
            <w:tcW w:w="2864" w:type="dxa"/>
            <w:vMerge/>
            <w:shd w:val="clear" w:color="auto" w:fill="auto"/>
            <w:vAlign w:val="center"/>
          </w:tcPr>
          <w:p w14:paraId="63652339"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3A052F4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MANB–Dentsimetria elektronikoa</w:t>
            </w:r>
          </w:p>
        </w:tc>
        <w:tc>
          <w:tcPr>
            <w:tcW w:w="1128" w:type="dxa"/>
            <w:shd w:val="clear" w:color="auto" w:fill="auto"/>
          </w:tcPr>
          <w:p w14:paraId="73F29984"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3,90</w:t>
            </w:r>
          </w:p>
        </w:tc>
      </w:tr>
      <w:tr w:rsidR="003D6430" w:rsidRPr="00E82B4E" w14:paraId="4EC1E18A" w14:textId="77777777" w:rsidTr="00B44E37">
        <w:tc>
          <w:tcPr>
            <w:tcW w:w="2864" w:type="dxa"/>
            <w:shd w:val="clear" w:color="auto" w:fill="auto"/>
            <w:vAlign w:val="center"/>
          </w:tcPr>
          <w:p w14:paraId="1D968AA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62. Alkohol gradua potentzian</w:t>
            </w:r>
          </w:p>
        </w:tc>
        <w:tc>
          <w:tcPr>
            <w:tcW w:w="4536" w:type="dxa"/>
            <w:shd w:val="clear" w:color="auto" w:fill="auto"/>
          </w:tcPr>
          <w:p w14:paraId="3352620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 kalkulua</w:t>
            </w:r>
          </w:p>
        </w:tc>
        <w:tc>
          <w:tcPr>
            <w:tcW w:w="1128" w:type="dxa"/>
            <w:shd w:val="clear" w:color="auto" w:fill="auto"/>
          </w:tcPr>
          <w:p w14:paraId="7A88020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1,80</w:t>
            </w:r>
          </w:p>
        </w:tc>
      </w:tr>
      <w:tr w:rsidR="003D6430" w:rsidRPr="00E82B4E" w14:paraId="36C7AB9E" w14:textId="77777777" w:rsidTr="00B44E37">
        <w:tc>
          <w:tcPr>
            <w:tcW w:w="2864" w:type="dxa"/>
            <w:shd w:val="clear" w:color="auto" w:fill="auto"/>
            <w:vAlign w:val="center"/>
          </w:tcPr>
          <w:p w14:paraId="7EF64AA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63. Alkohol gradua, guztira</w:t>
            </w:r>
          </w:p>
        </w:tc>
        <w:tc>
          <w:tcPr>
            <w:tcW w:w="4536" w:type="dxa"/>
            <w:shd w:val="clear" w:color="auto" w:fill="auto"/>
          </w:tcPr>
          <w:p w14:paraId="499B4C4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 kalkulua</w:t>
            </w:r>
          </w:p>
        </w:tc>
        <w:tc>
          <w:tcPr>
            <w:tcW w:w="1128" w:type="dxa"/>
            <w:shd w:val="clear" w:color="auto" w:fill="auto"/>
          </w:tcPr>
          <w:p w14:paraId="65CAF93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4,28</w:t>
            </w:r>
          </w:p>
        </w:tc>
      </w:tr>
      <w:tr w:rsidR="003D6430" w:rsidRPr="00E82B4E" w14:paraId="7A6088CC" w14:textId="77777777" w:rsidTr="00B44E37">
        <w:tc>
          <w:tcPr>
            <w:tcW w:w="2864" w:type="dxa"/>
            <w:shd w:val="clear" w:color="auto" w:fill="auto"/>
            <w:vAlign w:val="center"/>
          </w:tcPr>
          <w:p w14:paraId="250F90C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64. Beaume gradua</w:t>
            </w:r>
          </w:p>
        </w:tc>
        <w:tc>
          <w:tcPr>
            <w:tcW w:w="4536" w:type="dxa"/>
            <w:shd w:val="clear" w:color="auto" w:fill="auto"/>
          </w:tcPr>
          <w:p w14:paraId="613328D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 kalkulua</w:t>
            </w:r>
          </w:p>
        </w:tc>
        <w:tc>
          <w:tcPr>
            <w:tcW w:w="1128" w:type="dxa"/>
            <w:shd w:val="clear" w:color="auto" w:fill="auto"/>
          </w:tcPr>
          <w:p w14:paraId="02B1CF0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1,80</w:t>
            </w:r>
          </w:p>
        </w:tc>
      </w:tr>
      <w:tr w:rsidR="003D6430" w:rsidRPr="00E82B4E" w14:paraId="7EF36FD5" w14:textId="77777777" w:rsidTr="00B44E37">
        <w:tc>
          <w:tcPr>
            <w:tcW w:w="2864" w:type="dxa"/>
            <w:shd w:val="clear" w:color="auto" w:fill="auto"/>
            <w:vAlign w:val="center"/>
          </w:tcPr>
          <w:p w14:paraId="646CF5F7"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65. Birx gradua (sakarosaren %)</w:t>
            </w:r>
          </w:p>
        </w:tc>
        <w:tc>
          <w:tcPr>
            <w:tcW w:w="4536" w:type="dxa"/>
            <w:shd w:val="clear" w:color="auto" w:fill="auto"/>
          </w:tcPr>
          <w:p w14:paraId="4324FF3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 kalkulua</w:t>
            </w:r>
          </w:p>
        </w:tc>
        <w:tc>
          <w:tcPr>
            <w:tcW w:w="1128" w:type="dxa"/>
            <w:shd w:val="clear" w:color="auto" w:fill="auto"/>
          </w:tcPr>
          <w:p w14:paraId="7D60A05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1,80</w:t>
            </w:r>
          </w:p>
        </w:tc>
      </w:tr>
      <w:tr w:rsidR="003D6430" w:rsidRPr="00E82B4E" w14:paraId="3A0761F1" w14:textId="77777777" w:rsidTr="00B44E37">
        <w:tc>
          <w:tcPr>
            <w:tcW w:w="2864" w:type="dxa"/>
            <w:shd w:val="clear" w:color="auto" w:fill="auto"/>
            <w:vAlign w:val="center"/>
          </w:tcPr>
          <w:p w14:paraId="5C163CEE"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66. Gradu probablea</w:t>
            </w:r>
          </w:p>
        </w:tc>
        <w:tc>
          <w:tcPr>
            <w:tcW w:w="4536" w:type="dxa"/>
            <w:shd w:val="clear" w:color="auto" w:fill="auto"/>
          </w:tcPr>
          <w:p w14:paraId="5C2C6EB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Errefraktometria-MANB</w:t>
            </w:r>
          </w:p>
        </w:tc>
        <w:tc>
          <w:tcPr>
            <w:tcW w:w="1128" w:type="dxa"/>
            <w:shd w:val="clear" w:color="auto" w:fill="auto"/>
          </w:tcPr>
          <w:p w14:paraId="2FA07724"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1,80</w:t>
            </w:r>
          </w:p>
        </w:tc>
      </w:tr>
      <w:tr w:rsidR="003D6430" w:rsidRPr="00E82B4E" w14:paraId="744F2E79" w14:textId="77777777" w:rsidTr="00B44E37">
        <w:tc>
          <w:tcPr>
            <w:tcW w:w="2864" w:type="dxa"/>
            <w:shd w:val="clear" w:color="auto" w:fill="auto"/>
            <w:vAlign w:val="center"/>
          </w:tcPr>
          <w:p w14:paraId="4845276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67. Burdina</w:t>
            </w:r>
          </w:p>
        </w:tc>
        <w:tc>
          <w:tcPr>
            <w:tcW w:w="4536" w:type="dxa"/>
            <w:shd w:val="clear" w:color="auto" w:fill="auto"/>
          </w:tcPr>
          <w:p w14:paraId="20066860"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Sugardun atomo-xurgapeneko espektrofotometria</w:t>
            </w:r>
          </w:p>
        </w:tc>
        <w:tc>
          <w:tcPr>
            <w:tcW w:w="1128" w:type="dxa"/>
            <w:shd w:val="clear" w:color="auto" w:fill="auto"/>
          </w:tcPr>
          <w:p w14:paraId="30DEF44E"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11,00</w:t>
            </w:r>
          </w:p>
        </w:tc>
      </w:tr>
      <w:tr w:rsidR="003D6430" w:rsidRPr="00E82B4E" w14:paraId="7BBD4DB1" w14:textId="77777777" w:rsidTr="00B44E37">
        <w:tc>
          <w:tcPr>
            <w:tcW w:w="2864" w:type="dxa"/>
            <w:vMerge w:val="restart"/>
            <w:shd w:val="clear" w:color="auto" w:fill="auto"/>
            <w:vAlign w:val="center"/>
          </w:tcPr>
          <w:p w14:paraId="1CB6C581"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68. Histamina</w:t>
            </w:r>
          </w:p>
        </w:tc>
        <w:tc>
          <w:tcPr>
            <w:tcW w:w="4536" w:type="dxa"/>
            <w:shd w:val="clear" w:color="auto" w:fill="auto"/>
          </w:tcPr>
          <w:p w14:paraId="2AC3AEEC"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(1-3 lagin)</w:t>
            </w:r>
          </w:p>
        </w:tc>
        <w:tc>
          <w:tcPr>
            <w:tcW w:w="1128" w:type="dxa"/>
            <w:shd w:val="clear" w:color="auto" w:fill="auto"/>
          </w:tcPr>
          <w:p w14:paraId="301A4B08"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50,00</w:t>
            </w:r>
          </w:p>
        </w:tc>
      </w:tr>
      <w:tr w:rsidR="003D6430" w:rsidRPr="00E82B4E" w14:paraId="3B0EDE3A" w14:textId="77777777" w:rsidTr="00B44E37">
        <w:tc>
          <w:tcPr>
            <w:tcW w:w="2864" w:type="dxa"/>
            <w:vMerge/>
            <w:shd w:val="clear" w:color="auto" w:fill="auto"/>
            <w:vAlign w:val="center"/>
          </w:tcPr>
          <w:p w14:paraId="285A6CB3"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3008C9F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(4-10 lagin)</w:t>
            </w:r>
          </w:p>
        </w:tc>
        <w:tc>
          <w:tcPr>
            <w:tcW w:w="1128" w:type="dxa"/>
            <w:shd w:val="clear" w:color="auto" w:fill="auto"/>
          </w:tcPr>
          <w:p w14:paraId="5C3A139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40,00</w:t>
            </w:r>
          </w:p>
        </w:tc>
      </w:tr>
      <w:tr w:rsidR="003D6430" w:rsidRPr="00E82B4E" w14:paraId="67D6E649" w14:textId="77777777" w:rsidTr="00B44E37">
        <w:tc>
          <w:tcPr>
            <w:tcW w:w="2864" w:type="dxa"/>
            <w:shd w:val="clear" w:color="auto" w:fill="auto"/>
            <w:vAlign w:val="center"/>
          </w:tcPr>
          <w:p w14:paraId="4470246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69. Kolmatazio indizea</w:t>
            </w:r>
          </w:p>
        </w:tc>
        <w:tc>
          <w:tcPr>
            <w:tcW w:w="4536" w:type="dxa"/>
            <w:shd w:val="clear" w:color="auto" w:fill="auto"/>
          </w:tcPr>
          <w:p w14:paraId="1D3121E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Mintz bidez iragaztea</w:t>
            </w:r>
          </w:p>
        </w:tc>
        <w:tc>
          <w:tcPr>
            <w:tcW w:w="1128" w:type="dxa"/>
            <w:shd w:val="clear" w:color="auto" w:fill="auto"/>
          </w:tcPr>
          <w:p w14:paraId="00EEE514"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6,30</w:t>
            </w:r>
          </w:p>
        </w:tc>
      </w:tr>
      <w:tr w:rsidR="003D6430" w:rsidRPr="00E82B4E" w14:paraId="4C9792A2" w14:textId="77777777" w:rsidTr="00B44E37">
        <w:tc>
          <w:tcPr>
            <w:tcW w:w="2864" w:type="dxa"/>
            <w:shd w:val="clear" w:color="auto" w:fill="auto"/>
            <w:vAlign w:val="center"/>
          </w:tcPr>
          <w:p w14:paraId="3A4D7D4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70. Folin-Ciocalteu indizea</w:t>
            </w:r>
          </w:p>
        </w:tc>
        <w:tc>
          <w:tcPr>
            <w:tcW w:w="4536" w:type="dxa"/>
            <w:shd w:val="clear" w:color="auto" w:fill="auto"/>
          </w:tcPr>
          <w:p w14:paraId="49CCBEC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4EC0916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3,00</w:t>
            </w:r>
          </w:p>
        </w:tc>
      </w:tr>
      <w:tr w:rsidR="003D6430" w:rsidRPr="00E82B4E" w14:paraId="0723ABC1" w14:textId="77777777" w:rsidTr="00B44E37">
        <w:tc>
          <w:tcPr>
            <w:tcW w:w="2864" w:type="dxa"/>
            <w:shd w:val="clear" w:color="auto" w:fill="auto"/>
            <w:vAlign w:val="center"/>
          </w:tcPr>
          <w:p w14:paraId="6DE125BE"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71. Antozianoen ionizazio indizea</w:t>
            </w:r>
          </w:p>
        </w:tc>
        <w:tc>
          <w:tcPr>
            <w:tcW w:w="4536" w:type="dxa"/>
            <w:shd w:val="clear" w:color="auto" w:fill="auto"/>
          </w:tcPr>
          <w:p w14:paraId="7171E28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390B7210"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3,00</w:t>
            </w:r>
          </w:p>
        </w:tc>
      </w:tr>
      <w:tr w:rsidR="003D6430" w:rsidRPr="00E82B4E" w14:paraId="37AE6F3E" w14:textId="77777777" w:rsidTr="00B44E37">
        <w:tc>
          <w:tcPr>
            <w:tcW w:w="2864" w:type="dxa"/>
            <w:shd w:val="clear" w:color="auto" w:fill="auto"/>
            <w:vAlign w:val="center"/>
          </w:tcPr>
          <w:p w14:paraId="7E80B9B7"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72. Oxidasetako polifenol indizea</w:t>
            </w:r>
          </w:p>
        </w:tc>
        <w:tc>
          <w:tcPr>
            <w:tcW w:w="4536" w:type="dxa"/>
            <w:shd w:val="clear" w:color="auto" w:fill="auto"/>
          </w:tcPr>
          <w:p w14:paraId="2B61A0EF"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5B67C99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3,00</w:t>
            </w:r>
          </w:p>
        </w:tc>
      </w:tr>
      <w:tr w:rsidR="003D6430" w:rsidRPr="00E82B4E" w14:paraId="293BC3B3" w14:textId="77777777" w:rsidTr="00B44E37">
        <w:tc>
          <w:tcPr>
            <w:tcW w:w="2864" w:type="dxa"/>
            <w:shd w:val="clear" w:color="auto" w:fill="auto"/>
            <w:vAlign w:val="center"/>
          </w:tcPr>
          <w:p w14:paraId="39EE63E2"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73. Koloratzailearen trinkotasuna</w:t>
            </w:r>
          </w:p>
        </w:tc>
        <w:tc>
          <w:tcPr>
            <w:tcW w:w="4536" w:type="dxa"/>
            <w:shd w:val="clear" w:color="auto" w:fill="auto"/>
          </w:tcPr>
          <w:p w14:paraId="097A9E16"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400F625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08EFCAC6" w14:textId="77777777" w:rsidTr="00B44E37">
        <w:tc>
          <w:tcPr>
            <w:tcW w:w="2864" w:type="dxa"/>
            <w:shd w:val="clear" w:color="auto" w:fill="auto"/>
            <w:vAlign w:val="center"/>
          </w:tcPr>
          <w:p w14:paraId="74CF70A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74. Isoamilikoak</w:t>
            </w:r>
          </w:p>
        </w:tc>
        <w:tc>
          <w:tcPr>
            <w:tcW w:w="4536" w:type="dxa"/>
            <w:shd w:val="clear" w:color="auto" w:fill="auto"/>
          </w:tcPr>
          <w:p w14:paraId="5522CE6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3356185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76C71A1D" w14:textId="77777777" w:rsidTr="00B44E37">
        <w:tc>
          <w:tcPr>
            <w:tcW w:w="2864" w:type="dxa"/>
            <w:shd w:val="clear" w:color="auto" w:fill="auto"/>
            <w:vAlign w:val="center"/>
          </w:tcPr>
          <w:p w14:paraId="7242BE41"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75. Isobutanola</w:t>
            </w:r>
          </w:p>
        </w:tc>
        <w:tc>
          <w:tcPr>
            <w:tcW w:w="4536" w:type="dxa"/>
            <w:shd w:val="clear" w:color="auto" w:fill="auto"/>
          </w:tcPr>
          <w:p w14:paraId="0589C9E3"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1212D020"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4CCD2E0F" w14:textId="77777777" w:rsidTr="00B44E37">
        <w:tc>
          <w:tcPr>
            <w:tcW w:w="2864" w:type="dxa"/>
            <w:shd w:val="clear" w:color="auto" w:fill="auto"/>
            <w:vAlign w:val="center"/>
          </w:tcPr>
          <w:p w14:paraId="4F41B71B" w14:textId="79BA7732"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76. Gardentasuna</w:t>
            </w:r>
          </w:p>
        </w:tc>
        <w:tc>
          <w:tcPr>
            <w:tcW w:w="4536" w:type="dxa"/>
            <w:shd w:val="clear" w:color="auto" w:fill="auto"/>
          </w:tcPr>
          <w:p w14:paraId="271A684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Behaketa</w:t>
            </w:r>
          </w:p>
        </w:tc>
        <w:tc>
          <w:tcPr>
            <w:tcW w:w="1128" w:type="dxa"/>
            <w:shd w:val="clear" w:color="auto" w:fill="auto"/>
          </w:tcPr>
          <w:p w14:paraId="3B1FC4C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2,30</w:t>
            </w:r>
          </w:p>
        </w:tc>
      </w:tr>
      <w:tr w:rsidR="003D6430" w:rsidRPr="00E82B4E" w14:paraId="7472C814" w14:textId="77777777" w:rsidTr="00B44E37">
        <w:tc>
          <w:tcPr>
            <w:tcW w:w="2864" w:type="dxa"/>
            <w:vMerge w:val="restart"/>
            <w:shd w:val="clear" w:color="auto" w:fill="auto"/>
            <w:vAlign w:val="center"/>
          </w:tcPr>
          <w:p w14:paraId="766CC386"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77. Lisozima</w:t>
            </w:r>
          </w:p>
        </w:tc>
        <w:tc>
          <w:tcPr>
            <w:tcW w:w="4536" w:type="dxa"/>
            <w:shd w:val="clear" w:color="auto" w:fill="auto"/>
          </w:tcPr>
          <w:p w14:paraId="4595CFDC"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(1-3 lagin)</w:t>
            </w:r>
          </w:p>
        </w:tc>
        <w:tc>
          <w:tcPr>
            <w:tcW w:w="1128" w:type="dxa"/>
            <w:shd w:val="clear" w:color="auto" w:fill="auto"/>
          </w:tcPr>
          <w:p w14:paraId="1F53FF38"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50,00</w:t>
            </w:r>
          </w:p>
        </w:tc>
      </w:tr>
      <w:tr w:rsidR="003D6430" w:rsidRPr="00E82B4E" w14:paraId="51E78437" w14:textId="77777777" w:rsidTr="00B44E37">
        <w:tc>
          <w:tcPr>
            <w:tcW w:w="2864" w:type="dxa"/>
            <w:vMerge/>
            <w:shd w:val="clear" w:color="auto" w:fill="auto"/>
            <w:vAlign w:val="center"/>
          </w:tcPr>
          <w:p w14:paraId="7272A511"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33337C7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(4-10 lagin)</w:t>
            </w:r>
          </w:p>
        </w:tc>
        <w:tc>
          <w:tcPr>
            <w:tcW w:w="1128" w:type="dxa"/>
            <w:shd w:val="clear" w:color="auto" w:fill="auto"/>
          </w:tcPr>
          <w:p w14:paraId="593B458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40,00</w:t>
            </w:r>
          </w:p>
        </w:tc>
      </w:tr>
      <w:tr w:rsidR="003D6430" w:rsidRPr="00E82B4E" w14:paraId="748B57C5" w14:textId="77777777" w:rsidTr="00B44E37">
        <w:tc>
          <w:tcPr>
            <w:tcW w:w="2864" w:type="dxa"/>
            <w:shd w:val="clear" w:color="auto" w:fill="auto"/>
            <w:vAlign w:val="center"/>
          </w:tcPr>
          <w:p w14:paraId="39C81DF4"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78. Nitrogeno amoniakala</w:t>
            </w:r>
          </w:p>
        </w:tc>
        <w:tc>
          <w:tcPr>
            <w:tcW w:w="4536" w:type="dxa"/>
            <w:shd w:val="clear" w:color="auto" w:fill="auto"/>
          </w:tcPr>
          <w:p w14:paraId="4D31E9A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0EDDF84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4116D4EA" w14:textId="77777777" w:rsidTr="00B44E37">
        <w:tc>
          <w:tcPr>
            <w:tcW w:w="2864" w:type="dxa"/>
            <w:shd w:val="clear" w:color="auto" w:fill="auto"/>
            <w:vAlign w:val="center"/>
          </w:tcPr>
          <w:p w14:paraId="20B30A71"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79. Nitrogeno α-aminikoa</w:t>
            </w:r>
          </w:p>
        </w:tc>
        <w:tc>
          <w:tcPr>
            <w:tcW w:w="4536" w:type="dxa"/>
            <w:shd w:val="clear" w:color="auto" w:fill="auto"/>
          </w:tcPr>
          <w:p w14:paraId="0FA45DD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2FB1550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6,00</w:t>
            </w:r>
          </w:p>
        </w:tc>
      </w:tr>
      <w:tr w:rsidR="003D6430" w:rsidRPr="00E82B4E" w14:paraId="5A141DA2" w14:textId="77777777" w:rsidTr="00B44E37">
        <w:tc>
          <w:tcPr>
            <w:tcW w:w="2864" w:type="dxa"/>
            <w:shd w:val="clear" w:color="auto" w:fill="auto"/>
            <w:vAlign w:val="center"/>
          </w:tcPr>
          <w:p w14:paraId="23F2EEC6"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lastRenderedPageBreak/>
              <w:t>80. Nitrogeno asimilerraza</w:t>
            </w:r>
          </w:p>
        </w:tc>
        <w:tc>
          <w:tcPr>
            <w:tcW w:w="4536" w:type="dxa"/>
            <w:shd w:val="clear" w:color="auto" w:fill="auto"/>
          </w:tcPr>
          <w:p w14:paraId="39BEECA2"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128" w:type="dxa"/>
            <w:shd w:val="clear" w:color="auto" w:fill="auto"/>
          </w:tcPr>
          <w:p w14:paraId="6C88E05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12,00</w:t>
            </w:r>
          </w:p>
        </w:tc>
      </w:tr>
      <w:tr w:rsidR="003D6430" w:rsidRPr="00E82B4E" w14:paraId="2A4F5F7D" w14:textId="77777777" w:rsidTr="00B44E37">
        <w:tc>
          <w:tcPr>
            <w:tcW w:w="2864" w:type="dxa"/>
            <w:shd w:val="clear" w:color="auto" w:fill="auto"/>
            <w:vAlign w:val="center"/>
          </w:tcPr>
          <w:p w14:paraId="50C1C590"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81. Magnesioa</w:t>
            </w:r>
          </w:p>
        </w:tc>
        <w:tc>
          <w:tcPr>
            <w:tcW w:w="4536" w:type="dxa"/>
            <w:shd w:val="clear" w:color="auto" w:fill="auto"/>
          </w:tcPr>
          <w:p w14:paraId="34C50CD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Sugardun atomo-xurgapeneko espektrofotometria</w:t>
            </w:r>
          </w:p>
        </w:tc>
        <w:tc>
          <w:tcPr>
            <w:tcW w:w="1128" w:type="dxa"/>
            <w:shd w:val="clear" w:color="auto" w:fill="auto"/>
          </w:tcPr>
          <w:p w14:paraId="068B552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11,00</w:t>
            </w:r>
          </w:p>
        </w:tc>
      </w:tr>
      <w:tr w:rsidR="003D6430" w:rsidRPr="00E82B4E" w14:paraId="0177FF53" w14:textId="77777777" w:rsidTr="00B44E37">
        <w:tc>
          <w:tcPr>
            <w:tcW w:w="2864" w:type="dxa"/>
            <w:vMerge w:val="restart"/>
            <w:shd w:val="clear" w:color="auto" w:fill="auto"/>
            <w:vAlign w:val="center"/>
          </w:tcPr>
          <w:p w14:paraId="420F047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82. Masa bolumikoa 20 ºC-an</w:t>
            </w:r>
          </w:p>
        </w:tc>
        <w:tc>
          <w:tcPr>
            <w:tcW w:w="4536" w:type="dxa"/>
            <w:shd w:val="clear" w:color="auto" w:fill="auto"/>
          </w:tcPr>
          <w:p w14:paraId="552B4310" w14:textId="0C2B4B04"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MANB–Dentsimetria elektronikoa</w:t>
            </w:r>
          </w:p>
        </w:tc>
        <w:tc>
          <w:tcPr>
            <w:tcW w:w="1128" w:type="dxa"/>
            <w:shd w:val="clear" w:color="auto" w:fill="auto"/>
          </w:tcPr>
          <w:p w14:paraId="77B8A3FC" w14:textId="61D23952"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1,50</w:t>
            </w:r>
          </w:p>
        </w:tc>
      </w:tr>
      <w:tr w:rsidR="003D6430" w:rsidRPr="00E82B4E" w14:paraId="6739430A" w14:textId="77777777" w:rsidTr="00B44E37">
        <w:tc>
          <w:tcPr>
            <w:tcW w:w="2864" w:type="dxa"/>
            <w:vMerge/>
            <w:shd w:val="clear" w:color="auto" w:fill="auto"/>
            <w:vAlign w:val="center"/>
          </w:tcPr>
          <w:p w14:paraId="738AC18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2D2F68F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Errefraktometria</w:t>
            </w:r>
          </w:p>
        </w:tc>
        <w:tc>
          <w:tcPr>
            <w:tcW w:w="1128" w:type="dxa"/>
            <w:shd w:val="clear" w:color="auto" w:fill="auto"/>
          </w:tcPr>
          <w:p w14:paraId="0EDA494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1,80</w:t>
            </w:r>
          </w:p>
        </w:tc>
      </w:tr>
      <w:tr w:rsidR="003D6430" w:rsidRPr="00E82B4E" w14:paraId="5E78786F" w14:textId="77777777" w:rsidTr="00B44E37">
        <w:tc>
          <w:tcPr>
            <w:tcW w:w="2864" w:type="dxa"/>
            <w:shd w:val="clear" w:color="auto" w:fill="auto"/>
            <w:vAlign w:val="center"/>
          </w:tcPr>
          <w:p w14:paraId="1ACDBD36"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83. Metanola</w:t>
            </w:r>
          </w:p>
        </w:tc>
        <w:tc>
          <w:tcPr>
            <w:tcW w:w="4536" w:type="dxa"/>
            <w:shd w:val="clear" w:color="auto" w:fill="auto"/>
          </w:tcPr>
          <w:p w14:paraId="61E08DA4"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128" w:type="dxa"/>
            <w:shd w:val="clear" w:color="auto" w:fill="auto"/>
          </w:tcPr>
          <w:p w14:paraId="7EA6C24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02C673BE" w14:textId="77777777" w:rsidTr="00B44E37">
        <w:tc>
          <w:tcPr>
            <w:tcW w:w="2864" w:type="dxa"/>
            <w:vMerge w:val="restart"/>
            <w:shd w:val="clear" w:color="auto" w:fill="auto"/>
            <w:vAlign w:val="center"/>
          </w:tcPr>
          <w:p w14:paraId="4EB1155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84. Okratoxina</w:t>
            </w:r>
          </w:p>
        </w:tc>
        <w:tc>
          <w:tcPr>
            <w:tcW w:w="4536" w:type="dxa"/>
            <w:shd w:val="clear" w:color="auto" w:fill="auto"/>
          </w:tcPr>
          <w:p w14:paraId="7A8D5ED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(1-3 lagin)</w:t>
            </w:r>
          </w:p>
        </w:tc>
        <w:tc>
          <w:tcPr>
            <w:tcW w:w="1128" w:type="dxa"/>
            <w:shd w:val="clear" w:color="auto" w:fill="auto"/>
          </w:tcPr>
          <w:p w14:paraId="1C7D021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50,00</w:t>
            </w:r>
          </w:p>
        </w:tc>
      </w:tr>
      <w:tr w:rsidR="003D6430" w:rsidRPr="00E82B4E" w14:paraId="7DBDE949" w14:textId="77777777" w:rsidTr="00B44E37">
        <w:tc>
          <w:tcPr>
            <w:tcW w:w="2864" w:type="dxa"/>
            <w:vMerge/>
            <w:shd w:val="clear" w:color="auto" w:fill="auto"/>
            <w:vAlign w:val="center"/>
          </w:tcPr>
          <w:p w14:paraId="125300C4"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15511049"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(4-10 lagin)</w:t>
            </w:r>
          </w:p>
        </w:tc>
        <w:tc>
          <w:tcPr>
            <w:tcW w:w="1128" w:type="dxa"/>
            <w:shd w:val="clear" w:color="auto" w:fill="auto"/>
          </w:tcPr>
          <w:p w14:paraId="61EA8A06"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40,00</w:t>
            </w:r>
          </w:p>
        </w:tc>
      </w:tr>
      <w:tr w:rsidR="003D6430" w:rsidRPr="00E82B4E" w14:paraId="5AA4BC55" w14:textId="77777777" w:rsidTr="00B44E37">
        <w:tc>
          <w:tcPr>
            <w:tcW w:w="2864" w:type="dxa"/>
            <w:vMerge w:val="restart"/>
            <w:shd w:val="clear" w:color="auto" w:fill="auto"/>
            <w:vAlign w:val="center"/>
          </w:tcPr>
          <w:p w14:paraId="79AB7EF1"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85. Oboalbumina</w:t>
            </w:r>
          </w:p>
        </w:tc>
        <w:tc>
          <w:tcPr>
            <w:tcW w:w="4536" w:type="dxa"/>
            <w:shd w:val="clear" w:color="auto" w:fill="auto"/>
          </w:tcPr>
          <w:p w14:paraId="4331D34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(1-3 lagin)</w:t>
            </w:r>
          </w:p>
        </w:tc>
        <w:tc>
          <w:tcPr>
            <w:tcW w:w="1128" w:type="dxa"/>
            <w:shd w:val="clear" w:color="auto" w:fill="auto"/>
          </w:tcPr>
          <w:p w14:paraId="6982D14F"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50,00</w:t>
            </w:r>
          </w:p>
        </w:tc>
      </w:tr>
      <w:tr w:rsidR="003D6430" w:rsidRPr="00E82B4E" w14:paraId="66953704" w14:textId="77777777" w:rsidTr="00B44E37">
        <w:tc>
          <w:tcPr>
            <w:tcW w:w="2864" w:type="dxa"/>
            <w:vMerge/>
            <w:shd w:val="clear" w:color="auto" w:fill="auto"/>
            <w:vAlign w:val="center"/>
          </w:tcPr>
          <w:p w14:paraId="7CD9F3A6"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p>
        </w:tc>
        <w:tc>
          <w:tcPr>
            <w:tcW w:w="4536" w:type="dxa"/>
            <w:shd w:val="clear" w:color="auto" w:fill="auto"/>
          </w:tcPr>
          <w:p w14:paraId="5065214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ELISA (4-10 lagin)</w:t>
            </w:r>
          </w:p>
        </w:tc>
        <w:tc>
          <w:tcPr>
            <w:tcW w:w="1128" w:type="dxa"/>
            <w:shd w:val="clear" w:color="auto" w:fill="auto"/>
          </w:tcPr>
          <w:p w14:paraId="52BAE2A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40,00</w:t>
            </w:r>
          </w:p>
        </w:tc>
      </w:tr>
      <w:tr w:rsidR="003D6430" w:rsidRPr="00E82B4E" w14:paraId="6C9D371E" w14:textId="77777777" w:rsidTr="00B44E37">
        <w:tc>
          <w:tcPr>
            <w:tcW w:w="2864" w:type="dxa"/>
            <w:shd w:val="clear" w:color="auto" w:fill="auto"/>
            <w:vAlign w:val="center"/>
          </w:tcPr>
          <w:p w14:paraId="056C9050"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86. pH-a</w:t>
            </w:r>
          </w:p>
        </w:tc>
        <w:tc>
          <w:tcPr>
            <w:tcW w:w="4536" w:type="dxa"/>
            <w:shd w:val="clear" w:color="auto" w:fill="auto"/>
          </w:tcPr>
          <w:p w14:paraId="30E90A3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Potentziometria</w:t>
            </w:r>
          </w:p>
        </w:tc>
        <w:tc>
          <w:tcPr>
            <w:tcW w:w="1128" w:type="dxa"/>
            <w:shd w:val="clear" w:color="auto" w:fill="auto"/>
          </w:tcPr>
          <w:p w14:paraId="77394F1E"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2,28</w:t>
            </w:r>
          </w:p>
        </w:tc>
      </w:tr>
      <w:tr w:rsidR="003D6430" w:rsidRPr="00E82B4E" w14:paraId="06B1B07E" w14:textId="77777777" w:rsidTr="00B44E37">
        <w:tc>
          <w:tcPr>
            <w:tcW w:w="2864" w:type="dxa"/>
            <w:shd w:val="clear" w:color="auto" w:fill="auto"/>
            <w:vAlign w:val="center"/>
          </w:tcPr>
          <w:p w14:paraId="6658789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87. Beruna</w:t>
            </w:r>
          </w:p>
        </w:tc>
        <w:tc>
          <w:tcPr>
            <w:tcW w:w="4536" w:type="dxa"/>
            <w:shd w:val="clear" w:color="auto" w:fill="auto"/>
          </w:tcPr>
          <w:p w14:paraId="015A3759" w14:textId="4D72B2E2"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Atomo-xurgapeneko espektrofotometria–Grafito labea</w:t>
            </w:r>
          </w:p>
        </w:tc>
        <w:tc>
          <w:tcPr>
            <w:tcW w:w="1128" w:type="dxa"/>
            <w:shd w:val="clear" w:color="auto" w:fill="auto"/>
          </w:tcPr>
          <w:p w14:paraId="7D0A1417"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24,00</w:t>
            </w:r>
          </w:p>
        </w:tc>
      </w:tr>
      <w:tr w:rsidR="003D6430" w:rsidRPr="00E82B4E" w14:paraId="7C41FCC7" w14:textId="77777777" w:rsidTr="00B44E37">
        <w:tc>
          <w:tcPr>
            <w:tcW w:w="2864" w:type="dxa"/>
            <w:shd w:val="clear" w:color="auto" w:fill="auto"/>
            <w:vAlign w:val="center"/>
          </w:tcPr>
          <w:p w14:paraId="69CC93A2"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88. Hezetasun portzentajea</w:t>
            </w:r>
          </w:p>
        </w:tc>
        <w:tc>
          <w:tcPr>
            <w:tcW w:w="4536" w:type="dxa"/>
            <w:shd w:val="clear" w:color="auto" w:fill="auto"/>
          </w:tcPr>
          <w:p w14:paraId="6848A117"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Grabimetria</w:t>
            </w:r>
          </w:p>
        </w:tc>
        <w:tc>
          <w:tcPr>
            <w:tcW w:w="1128" w:type="dxa"/>
            <w:shd w:val="clear" w:color="auto" w:fill="auto"/>
          </w:tcPr>
          <w:p w14:paraId="4558D72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3,50</w:t>
            </w:r>
          </w:p>
        </w:tc>
      </w:tr>
      <w:tr w:rsidR="003D6430" w:rsidRPr="00E82B4E" w14:paraId="3EDDF6C8" w14:textId="77777777" w:rsidTr="00B44E37">
        <w:tc>
          <w:tcPr>
            <w:tcW w:w="2864" w:type="dxa"/>
            <w:shd w:val="clear" w:color="auto" w:fill="auto"/>
            <w:vAlign w:val="center"/>
          </w:tcPr>
          <w:p w14:paraId="0A8B5ECC"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89. Potasioa</w:t>
            </w:r>
          </w:p>
        </w:tc>
        <w:tc>
          <w:tcPr>
            <w:tcW w:w="4536" w:type="dxa"/>
            <w:shd w:val="clear" w:color="auto" w:fill="auto"/>
          </w:tcPr>
          <w:p w14:paraId="1FC07F5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Sugardun atomo-xurgapeneko espektrofotometria</w:t>
            </w:r>
          </w:p>
        </w:tc>
        <w:tc>
          <w:tcPr>
            <w:tcW w:w="1128" w:type="dxa"/>
            <w:shd w:val="clear" w:color="auto" w:fill="auto"/>
          </w:tcPr>
          <w:p w14:paraId="36E30906"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11,00</w:t>
            </w:r>
          </w:p>
        </w:tc>
      </w:tr>
      <w:tr w:rsidR="003D6430" w:rsidRPr="00E82B4E" w14:paraId="775B92AB" w14:textId="77777777" w:rsidTr="00B44E37">
        <w:tc>
          <w:tcPr>
            <w:tcW w:w="2864" w:type="dxa"/>
            <w:shd w:val="clear" w:color="auto" w:fill="auto"/>
            <w:vAlign w:val="center"/>
          </w:tcPr>
          <w:p w14:paraId="64513B0F"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90. Hibridoen presentzia</w:t>
            </w:r>
          </w:p>
        </w:tc>
        <w:tc>
          <w:tcPr>
            <w:tcW w:w="4536" w:type="dxa"/>
            <w:shd w:val="clear" w:color="auto" w:fill="auto"/>
          </w:tcPr>
          <w:p w14:paraId="1B539794"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Fluoreszentziaren espektrofotometria</w:t>
            </w:r>
          </w:p>
        </w:tc>
        <w:tc>
          <w:tcPr>
            <w:tcW w:w="1128" w:type="dxa"/>
            <w:shd w:val="clear" w:color="auto" w:fill="auto"/>
          </w:tcPr>
          <w:p w14:paraId="70EAB62B"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5,25</w:t>
            </w:r>
          </w:p>
        </w:tc>
      </w:tr>
      <w:tr w:rsidR="003D6430" w:rsidRPr="00E82B4E" w14:paraId="02455114" w14:textId="77777777" w:rsidTr="00B44E37">
        <w:tc>
          <w:tcPr>
            <w:tcW w:w="2864" w:type="dxa"/>
            <w:shd w:val="clear" w:color="auto" w:fill="auto"/>
            <w:vAlign w:val="center"/>
          </w:tcPr>
          <w:p w14:paraId="0F169E7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91. Bakterio azetikoen kontaketa</w:t>
            </w:r>
          </w:p>
        </w:tc>
        <w:tc>
          <w:tcPr>
            <w:tcW w:w="4536" w:type="dxa"/>
            <w:shd w:val="clear" w:color="auto" w:fill="auto"/>
          </w:tcPr>
          <w:p w14:paraId="71CAD854"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Kontaketa plakan</w:t>
            </w:r>
          </w:p>
        </w:tc>
        <w:tc>
          <w:tcPr>
            <w:tcW w:w="1128" w:type="dxa"/>
            <w:shd w:val="clear" w:color="auto" w:fill="auto"/>
          </w:tcPr>
          <w:p w14:paraId="0DDA1431"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12,00</w:t>
            </w:r>
          </w:p>
        </w:tc>
      </w:tr>
      <w:tr w:rsidR="003D6430" w:rsidRPr="00E82B4E" w14:paraId="34B641D1" w14:textId="77777777" w:rsidTr="00B44E37">
        <w:tc>
          <w:tcPr>
            <w:tcW w:w="2864" w:type="dxa"/>
            <w:shd w:val="clear" w:color="auto" w:fill="auto"/>
            <w:vAlign w:val="center"/>
          </w:tcPr>
          <w:p w14:paraId="3844255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92. Bakterio laktikoen kontaketa</w:t>
            </w:r>
          </w:p>
        </w:tc>
        <w:tc>
          <w:tcPr>
            <w:tcW w:w="4536" w:type="dxa"/>
            <w:shd w:val="clear" w:color="auto" w:fill="auto"/>
          </w:tcPr>
          <w:p w14:paraId="295A2400"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Kontaketa plakan</w:t>
            </w:r>
          </w:p>
        </w:tc>
        <w:tc>
          <w:tcPr>
            <w:tcW w:w="1128" w:type="dxa"/>
            <w:shd w:val="clear" w:color="auto" w:fill="auto"/>
          </w:tcPr>
          <w:p w14:paraId="0223DBD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12,00</w:t>
            </w:r>
          </w:p>
        </w:tc>
      </w:tr>
      <w:tr w:rsidR="003D6430" w:rsidRPr="00E82B4E" w14:paraId="58FD4C16" w14:textId="77777777" w:rsidTr="00B44E37">
        <w:tc>
          <w:tcPr>
            <w:tcW w:w="2864" w:type="dxa"/>
            <w:shd w:val="clear" w:color="auto" w:fill="auto"/>
            <w:vAlign w:val="center"/>
          </w:tcPr>
          <w:p w14:paraId="4F07BFED"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93. Brettanomyces kontaketa</w:t>
            </w:r>
          </w:p>
        </w:tc>
        <w:tc>
          <w:tcPr>
            <w:tcW w:w="4536" w:type="dxa"/>
            <w:shd w:val="clear" w:color="auto" w:fill="auto"/>
          </w:tcPr>
          <w:p w14:paraId="775ABF23"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Kontaketa plakan</w:t>
            </w:r>
          </w:p>
        </w:tc>
        <w:tc>
          <w:tcPr>
            <w:tcW w:w="1128" w:type="dxa"/>
            <w:shd w:val="clear" w:color="auto" w:fill="auto"/>
          </w:tcPr>
          <w:p w14:paraId="6F638BF6"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12,00</w:t>
            </w:r>
          </w:p>
        </w:tc>
      </w:tr>
      <w:tr w:rsidR="003D6430" w:rsidRPr="00E82B4E" w14:paraId="13BEDAEB" w14:textId="77777777" w:rsidTr="00B44E37">
        <w:tc>
          <w:tcPr>
            <w:tcW w:w="2864" w:type="dxa"/>
            <w:shd w:val="clear" w:color="auto" w:fill="auto"/>
            <w:vAlign w:val="center"/>
          </w:tcPr>
          <w:p w14:paraId="085CBB3E"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94. Legamia kontaketa</w:t>
            </w:r>
          </w:p>
        </w:tc>
        <w:tc>
          <w:tcPr>
            <w:tcW w:w="4536" w:type="dxa"/>
            <w:shd w:val="clear" w:color="auto" w:fill="auto"/>
          </w:tcPr>
          <w:p w14:paraId="6887E56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Kontaketa plakan</w:t>
            </w:r>
          </w:p>
        </w:tc>
        <w:tc>
          <w:tcPr>
            <w:tcW w:w="1128" w:type="dxa"/>
            <w:shd w:val="clear" w:color="auto" w:fill="auto"/>
          </w:tcPr>
          <w:p w14:paraId="407997B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12,00</w:t>
            </w:r>
          </w:p>
        </w:tc>
      </w:tr>
      <w:tr w:rsidR="003D6430" w:rsidRPr="00E82B4E" w14:paraId="63795DA5" w14:textId="77777777" w:rsidTr="00B44E37">
        <w:tc>
          <w:tcPr>
            <w:tcW w:w="2864" w:type="dxa"/>
            <w:shd w:val="clear" w:color="auto" w:fill="auto"/>
            <w:vAlign w:val="center"/>
          </w:tcPr>
          <w:p w14:paraId="1BE13820"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95. Mikroorganismo aerobio mesofiloen kontaketa</w:t>
            </w:r>
          </w:p>
        </w:tc>
        <w:tc>
          <w:tcPr>
            <w:tcW w:w="4536" w:type="dxa"/>
            <w:shd w:val="clear" w:color="auto" w:fill="auto"/>
            <w:vAlign w:val="center"/>
          </w:tcPr>
          <w:p w14:paraId="2A32D36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Kontaketa plakan</w:t>
            </w:r>
          </w:p>
        </w:tc>
        <w:tc>
          <w:tcPr>
            <w:tcW w:w="1128" w:type="dxa"/>
            <w:shd w:val="clear" w:color="auto" w:fill="auto"/>
          </w:tcPr>
          <w:p w14:paraId="7AE5F87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12,00</w:t>
            </w:r>
          </w:p>
        </w:tc>
      </w:tr>
      <w:tr w:rsidR="003D6430" w:rsidRPr="00E82B4E" w14:paraId="03186238" w14:textId="77777777" w:rsidTr="00B44E37">
        <w:tc>
          <w:tcPr>
            <w:tcW w:w="2864" w:type="dxa"/>
            <w:shd w:val="clear" w:color="auto" w:fill="auto"/>
            <w:vAlign w:val="center"/>
          </w:tcPr>
          <w:p w14:paraId="420A652C"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96. Lizun kontaketa</w:t>
            </w:r>
          </w:p>
        </w:tc>
        <w:tc>
          <w:tcPr>
            <w:tcW w:w="4536" w:type="dxa"/>
            <w:shd w:val="clear" w:color="auto" w:fill="auto"/>
          </w:tcPr>
          <w:p w14:paraId="23D827D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Kontaketa plakan</w:t>
            </w:r>
          </w:p>
        </w:tc>
        <w:tc>
          <w:tcPr>
            <w:tcW w:w="1128" w:type="dxa"/>
            <w:shd w:val="clear" w:color="auto" w:fill="auto"/>
          </w:tcPr>
          <w:p w14:paraId="367D61A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12,00</w:t>
            </w:r>
          </w:p>
        </w:tc>
      </w:tr>
      <w:tr w:rsidR="003D6430" w:rsidRPr="00E82B4E" w14:paraId="3DB9A17F" w14:textId="77777777" w:rsidTr="00B44E37">
        <w:tc>
          <w:tcPr>
            <w:tcW w:w="2864" w:type="dxa"/>
            <w:shd w:val="clear" w:color="auto" w:fill="auto"/>
            <w:vAlign w:val="center"/>
          </w:tcPr>
          <w:p w14:paraId="597CBF4E"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97. Aterakinaren gainerakoa</w:t>
            </w:r>
          </w:p>
        </w:tc>
        <w:tc>
          <w:tcPr>
            <w:tcW w:w="4536" w:type="dxa"/>
            <w:shd w:val="clear" w:color="auto" w:fill="auto"/>
          </w:tcPr>
          <w:p w14:paraId="21C3FFB0"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Kalkulua</w:t>
            </w:r>
          </w:p>
        </w:tc>
        <w:tc>
          <w:tcPr>
            <w:tcW w:w="1128" w:type="dxa"/>
            <w:shd w:val="clear" w:color="auto" w:fill="auto"/>
          </w:tcPr>
          <w:p w14:paraId="7734C013"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10,00</w:t>
            </w:r>
          </w:p>
        </w:tc>
      </w:tr>
      <w:tr w:rsidR="003D6430" w:rsidRPr="00E82B4E" w14:paraId="53FEB445" w14:textId="77777777" w:rsidTr="00B44E37">
        <w:tc>
          <w:tcPr>
            <w:tcW w:w="2864" w:type="dxa"/>
            <w:shd w:val="clear" w:color="auto" w:fill="auto"/>
            <w:vAlign w:val="center"/>
          </w:tcPr>
          <w:p w14:paraId="15756413"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98. Sakarosa</w:t>
            </w:r>
          </w:p>
        </w:tc>
        <w:tc>
          <w:tcPr>
            <w:tcW w:w="4536" w:type="dxa"/>
            <w:shd w:val="clear" w:color="auto" w:fill="auto"/>
          </w:tcPr>
          <w:p w14:paraId="538CE5B2"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5F54D1BA"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8,00</w:t>
            </w:r>
          </w:p>
        </w:tc>
      </w:tr>
      <w:tr w:rsidR="003D6430" w:rsidRPr="00E82B4E" w14:paraId="4C0FCC6D" w14:textId="77777777" w:rsidTr="00B44E37">
        <w:tc>
          <w:tcPr>
            <w:tcW w:w="2864" w:type="dxa"/>
            <w:shd w:val="clear" w:color="auto" w:fill="auto"/>
            <w:vAlign w:val="center"/>
          </w:tcPr>
          <w:p w14:paraId="6D56A3E3"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99. Gainpresioa</w:t>
            </w:r>
          </w:p>
        </w:tc>
        <w:tc>
          <w:tcPr>
            <w:tcW w:w="4536" w:type="dxa"/>
            <w:shd w:val="clear" w:color="auto" w:fill="auto"/>
          </w:tcPr>
          <w:p w14:paraId="2FDA4017"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Manometria</w:t>
            </w:r>
          </w:p>
        </w:tc>
        <w:tc>
          <w:tcPr>
            <w:tcW w:w="1128" w:type="dxa"/>
            <w:shd w:val="clear" w:color="auto" w:fill="auto"/>
          </w:tcPr>
          <w:p w14:paraId="62D97950"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1,50</w:t>
            </w:r>
          </w:p>
        </w:tc>
      </w:tr>
      <w:tr w:rsidR="003D6430" w:rsidRPr="00E82B4E" w14:paraId="5B099ADF" w14:textId="77777777" w:rsidTr="00B44E37">
        <w:tc>
          <w:tcPr>
            <w:tcW w:w="2864" w:type="dxa"/>
            <w:shd w:val="clear" w:color="auto" w:fill="auto"/>
            <w:vAlign w:val="center"/>
          </w:tcPr>
          <w:p w14:paraId="15224DB0"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100. Sodioa</w:t>
            </w:r>
          </w:p>
        </w:tc>
        <w:tc>
          <w:tcPr>
            <w:tcW w:w="4536" w:type="dxa"/>
            <w:shd w:val="clear" w:color="auto" w:fill="auto"/>
          </w:tcPr>
          <w:p w14:paraId="600B157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Sugardun atomo-xurgapeneko espektrofotometria</w:t>
            </w:r>
          </w:p>
        </w:tc>
        <w:tc>
          <w:tcPr>
            <w:tcW w:w="1128" w:type="dxa"/>
            <w:shd w:val="clear" w:color="auto" w:fill="auto"/>
          </w:tcPr>
          <w:p w14:paraId="2443E089"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11,00</w:t>
            </w:r>
          </w:p>
        </w:tc>
      </w:tr>
      <w:tr w:rsidR="003D6430" w:rsidRPr="00E82B4E" w14:paraId="1EDE314A" w14:textId="77777777" w:rsidTr="00B44E37">
        <w:tc>
          <w:tcPr>
            <w:tcW w:w="2864" w:type="dxa"/>
            <w:shd w:val="clear" w:color="auto" w:fill="auto"/>
            <w:vAlign w:val="center"/>
          </w:tcPr>
          <w:p w14:paraId="1A873235"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101. Sulfatoak</w:t>
            </w:r>
          </w:p>
        </w:tc>
        <w:tc>
          <w:tcPr>
            <w:tcW w:w="4536" w:type="dxa"/>
            <w:shd w:val="clear" w:color="auto" w:fill="auto"/>
          </w:tcPr>
          <w:p w14:paraId="4F9DE2E2"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Prezipitazioa</w:t>
            </w:r>
          </w:p>
        </w:tc>
        <w:tc>
          <w:tcPr>
            <w:tcW w:w="1128" w:type="dxa"/>
            <w:shd w:val="clear" w:color="auto" w:fill="auto"/>
          </w:tcPr>
          <w:p w14:paraId="7715EAD0"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5,50</w:t>
            </w:r>
          </w:p>
        </w:tc>
      </w:tr>
      <w:tr w:rsidR="003D6430" w:rsidRPr="00E82B4E" w14:paraId="70C1B276" w14:textId="77777777" w:rsidTr="00B44E37">
        <w:tc>
          <w:tcPr>
            <w:tcW w:w="2864" w:type="dxa"/>
            <w:shd w:val="clear" w:color="auto" w:fill="auto"/>
            <w:vAlign w:val="center"/>
          </w:tcPr>
          <w:p w14:paraId="4D15A3F2"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102. Tonalitatea</w:t>
            </w:r>
          </w:p>
        </w:tc>
        <w:tc>
          <w:tcPr>
            <w:tcW w:w="4536" w:type="dxa"/>
            <w:shd w:val="clear" w:color="auto" w:fill="auto"/>
          </w:tcPr>
          <w:p w14:paraId="523F605E"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128" w:type="dxa"/>
            <w:shd w:val="clear" w:color="auto" w:fill="auto"/>
          </w:tcPr>
          <w:p w14:paraId="6460CDB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70FAE0EC" w14:textId="77777777" w:rsidTr="00B44E37">
        <w:tc>
          <w:tcPr>
            <w:tcW w:w="2864" w:type="dxa"/>
            <w:shd w:val="clear" w:color="auto" w:fill="auto"/>
            <w:vAlign w:val="center"/>
          </w:tcPr>
          <w:p w14:paraId="51E83ACC"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103. Uhertasuna</w:t>
            </w:r>
          </w:p>
        </w:tc>
        <w:tc>
          <w:tcPr>
            <w:tcW w:w="4536" w:type="dxa"/>
            <w:shd w:val="clear" w:color="auto" w:fill="auto"/>
          </w:tcPr>
          <w:p w14:paraId="55248D8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Nefelometria</w:t>
            </w:r>
          </w:p>
        </w:tc>
        <w:tc>
          <w:tcPr>
            <w:tcW w:w="1128" w:type="dxa"/>
            <w:shd w:val="clear" w:color="auto" w:fill="auto"/>
          </w:tcPr>
          <w:p w14:paraId="76568A0C"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5,50</w:t>
            </w:r>
          </w:p>
        </w:tc>
      </w:tr>
      <w:tr w:rsidR="003D6430" w:rsidRPr="00E82B4E" w14:paraId="28669F33" w14:textId="77777777" w:rsidTr="00B44E37">
        <w:tc>
          <w:tcPr>
            <w:tcW w:w="2864" w:type="dxa"/>
            <w:shd w:val="clear" w:color="auto" w:fill="auto"/>
            <w:vAlign w:val="center"/>
          </w:tcPr>
          <w:p w14:paraId="6393B39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104. Zinka</w:t>
            </w:r>
          </w:p>
        </w:tc>
        <w:tc>
          <w:tcPr>
            <w:tcW w:w="4536" w:type="dxa"/>
            <w:shd w:val="clear" w:color="auto" w:fill="auto"/>
          </w:tcPr>
          <w:p w14:paraId="345DC3C8"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Sugardun atomo-xurgapeneko espektrofotometria</w:t>
            </w:r>
          </w:p>
        </w:tc>
        <w:tc>
          <w:tcPr>
            <w:tcW w:w="1128" w:type="dxa"/>
            <w:shd w:val="clear" w:color="auto" w:fill="auto"/>
          </w:tcPr>
          <w:p w14:paraId="0C2CA946"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11,00</w:t>
            </w:r>
          </w:p>
        </w:tc>
      </w:tr>
      <w:tr w:rsidR="003D6430" w:rsidRPr="00E82B4E" w14:paraId="153FD27A" w14:textId="77777777" w:rsidTr="00B44E37">
        <w:tc>
          <w:tcPr>
            <w:tcW w:w="8528" w:type="dxa"/>
            <w:gridSpan w:val="3"/>
            <w:shd w:val="clear" w:color="auto" w:fill="auto"/>
            <w:vAlign w:val="center"/>
          </w:tcPr>
          <w:p w14:paraId="03F626EC" w14:textId="77777777" w:rsidR="003D6430" w:rsidRPr="00E82B4E" w:rsidRDefault="003D6430" w:rsidP="00B44E37">
            <w:pPr>
              <w:spacing w:before="20" w:after="20" w:line="240" w:lineRule="auto"/>
              <w:ind w:firstLine="709"/>
              <w:rPr>
                <w:rFonts w:asciiTheme="minorHAnsi" w:hAnsiTheme="minorHAnsi" w:cstheme="minorHAnsi"/>
                <w:sz w:val="18"/>
                <w:szCs w:val="18"/>
              </w:rPr>
            </w:pPr>
            <w:r w:rsidRPr="00E82B4E">
              <w:rPr>
                <w:rFonts w:asciiTheme="minorHAnsi" w:hAnsiTheme="minorHAnsi" w:cstheme="minorHAnsi"/>
                <w:sz w:val="18"/>
                <w:szCs w:val="18"/>
              </w:rPr>
              <w:t>OLIOA</w:t>
            </w:r>
          </w:p>
        </w:tc>
      </w:tr>
      <w:tr w:rsidR="003D6430" w:rsidRPr="00E82B4E" w14:paraId="57393F0E" w14:textId="77777777" w:rsidTr="00B44E37">
        <w:tc>
          <w:tcPr>
            <w:tcW w:w="2864" w:type="dxa"/>
            <w:shd w:val="clear" w:color="auto" w:fill="auto"/>
            <w:vAlign w:val="center"/>
          </w:tcPr>
          <w:p w14:paraId="4C7A4246"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105. K232</w:t>
            </w:r>
          </w:p>
        </w:tc>
        <w:tc>
          <w:tcPr>
            <w:tcW w:w="4536" w:type="dxa"/>
            <w:shd w:val="clear" w:color="auto" w:fill="auto"/>
          </w:tcPr>
          <w:p w14:paraId="094D5ADD"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ultramorea</w:t>
            </w:r>
          </w:p>
        </w:tc>
        <w:tc>
          <w:tcPr>
            <w:tcW w:w="1128" w:type="dxa"/>
            <w:shd w:val="clear" w:color="auto" w:fill="auto"/>
          </w:tcPr>
          <w:p w14:paraId="77A3852E"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28ED6BF5" w14:textId="77777777" w:rsidTr="00B44E37">
        <w:tc>
          <w:tcPr>
            <w:tcW w:w="2864" w:type="dxa"/>
            <w:shd w:val="clear" w:color="auto" w:fill="auto"/>
            <w:vAlign w:val="center"/>
          </w:tcPr>
          <w:p w14:paraId="4A34D3FA"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106. K270</w:t>
            </w:r>
          </w:p>
        </w:tc>
        <w:tc>
          <w:tcPr>
            <w:tcW w:w="4536" w:type="dxa"/>
            <w:shd w:val="clear" w:color="auto" w:fill="auto"/>
          </w:tcPr>
          <w:p w14:paraId="67B4FA21"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ultramorea</w:t>
            </w:r>
          </w:p>
        </w:tc>
        <w:tc>
          <w:tcPr>
            <w:tcW w:w="1128" w:type="dxa"/>
            <w:shd w:val="clear" w:color="auto" w:fill="auto"/>
          </w:tcPr>
          <w:p w14:paraId="24ECBBCD"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0A324CDA" w14:textId="77777777" w:rsidTr="00B44E37">
        <w:tc>
          <w:tcPr>
            <w:tcW w:w="2864" w:type="dxa"/>
            <w:shd w:val="clear" w:color="auto" w:fill="auto"/>
            <w:vAlign w:val="center"/>
          </w:tcPr>
          <w:p w14:paraId="37537098"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107. DELTA K</w:t>
            </w:r>
          </w:p>
        </w:tc>
        <w:tc>
          <w:tcPr>
            <w:tcW w:w="4536" w:type="dxa"/>
            <w:shd w:val="clear" w:color="auto" w:fill="auto"/>
          </w:tcPr>
          <w:p w14:paraId="171341DA"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Espektrofotometria ultramorea</w:t>
            </w:r>
          </w:p>
        </w:tc>
        <w:tc>
          <w:tcPr>
            <w:tcW w:w="1128" w:type="dxa"/>
            <w:shd w:val="clear" w:color="auto" w:fill="auto"/>
          </w:tcPr>
          <w:p w14:paraId="58D1F85F"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15E8C35C" w14:textId="77777777" w:rsidTr="00B44E37">
        <w:tc>
          <w:tcPr>
            <w:tcW w:w="2864" w:type="dxa"/>
            <w:shd w:val="clear" w:color="auto" w:fill="auto"/>
            <w:vAlign w:val="center"/>
          </w:tcPr>
          <w:p w14:paraId="46BAEFBB"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108. Azidotasuna</w:t>
            </w:r>
          </w:p>
        </w:tc>
        <w:tc>
          <w:tcPr>
            <w:tcW w:w="4536" w:type="dxa"/>
            <w:shd w:val="clear" w:color="auto" w:fill="auto"/>
          </w:tcPr>
          <w:p w14:paraId="0C8BBD0B"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Bolumetria</w:t>
            </w:r>
          </w:p>
        </w:tc>
        <w:tc>
          <w:tcPr>
            <w:tcW w:w="1128" w:type="dxa"/>
            <w:shd w:val="clear" w:color="auto" w:fill="auto"/>
          </w:tcPr>
          <w:p w14:paraId="67DFF5E2"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r w:rsidR="003D6430" w:rsidRPr="00E82B4E" w14:paraId="6DB132D1" w14:textId="77777777" w:rsidTr="00B44E37">
        <w:tc>
          <w:tcPr>
            <w:tcW w:w="2864" w:type="dxa"/>
            <w:shd w:val="clear" w:color="auto" w:fill="auto"/>
            <w:vAlign w:val="center"/>
          </w:tcPr>
          <w:p w14:paraId="1D9B5540" w14:textId="77777777" w:rsidR="003D6430" w:rsidRPr="00E82B4E" w:rsidRDefault="003D6430" w:rsidP="00B44E37">
            <w:pPr>
              <w:spacing w:before="20" w:after="20" w:line="240" w:lineRule="auto"/>
              <w:ind w:right="152" w:hanging="79"/>
              <w:rPr>
                <w:rFonts w:asciiTheme="minorHAnsi" w:hAnsiTheme="minorHAnsi" w:cstheme="minorHAnsi"/>
                <w:sz w:val="18"/>
                <w:szCs w:val="18"/>
              </w:rPr>
            </w:pPr>
            <w:r w:rsidRPr="00E82B4E">
              <w:rPr>
                <w:rFonts w:asciiTheme="minorHAnsi" w:hAnsiTheme="minorHAnsi" w:cstheme="minorHAnsi"/>
                <w:sz w:val="18"/>
                <w:szCs w:val="18"/>
              </w:rPr>
              <w:t>109. Peroxidoen adierazlea</w:t>
            </w:r>
          </w:p>
        </w:tc>
        <w:tc>
          <w:tcPr>
            <w:tcW w:w="4536" w:type="dxa"/>
            <w:shd w:val="clear" w:color="auto" w:fill="auto"/>
          </w:tcPr>
          <w:p w14:paraId="6B222DE5" w14:textId="77777777" w:rsidR="003D6430" w:rsidRPr="00E82B4E" w:rsidRDefault="003D6430" w:rsidP="00B44E37">
            <w:pPr>
              <w:spacing w:before="20" w:after="20" w:line="240" w:lineRule="auto"/>
              <w:ind w:left="86"/>
              <w:rPr>
                <w:rFonts w:asciiTheme="minorHAnsi" w:hAnsiTheme="minorHAnsi" w:cstheme="minorHAnsi"/>
                <w:sz w:val="18"/>
                <w:szCs w:val="18"/>
              </w:rPr>
            </w:pPr>
            <w:r w:rsidRPr="00E82B4E">
              <w:rPr>
                <w:rFonts w:asciiTheme="minorHAnsi" w:hAnsiTheme="minorHAnsi" w:cstheme="minorHAnsi"/>
                <w:sz w:val="18"/>
                <w:szCs w:val="18"/>
              </w:rPr>
              <w:t>Bolumetria</w:t>
            </w:r>
          </w:p>
        </w:tc>
        <w:tc>
          <w:tcPr>
            <w:tcW w:w="1128" w:type="dxa"/>
            <w:shd w:val="clear" w:color="auto" w:fill="auto"/>
          </w:tcPr>
          <w:p w14:paraId="1947AC7F" w14:textId="77777777" w:rsidR="003D6430" w:rsidRPr="00E82B4E" w:rsidRDefault="003D6430" w:rsidP="00B44E37">
            <w:pPr>
              <w:spacing w:before="20" w:after="20" w:line="240" w:lineRule="auto"/>
              <w:ind w:firstLine="127"/>
              <w:jc w:val="center"/>
              <w:rPr>
                <w:rFonts w:asciiTheme="minorHAnsi" w:hAnsiTheme="minorHAnsi" w:cstheme="minorHAnsi"/>
                <w:sz w:val="18"/>
                <w:szCs w:val="18"/>
              </w:rPr>
            </w:pPr>
            <w:r w:rsidRPr="00E82B4E">
              <w:rPr>
                <w:rFonts w:asciiTheme="minorHAnsi" w:hAnsiTheme="minorHAnsi" w:cstheme="minorHAnsi"/>
                <w:sz w:val="18"/>
                <w:szCs w:val="18"/>
              </w:rPr>
              <w:t>7,00</w:t>
            </w:r>
          </w:p>
        </w:tc>
      </w:tr>
    </w:tbl>
    <w:p w14:paraId="41F75BFC" w14:textId="77777777" w:rsidR="003D6430" w:rsidRPr="00E82B4E" w:rsidRDefault="003D6430" w:rsidP="00E82B4E">
      <w:pPr>
        <w:spacing w:before="240" w:after="0" w:line="240" w:lineRule="auto"/>
        <w:ind w:firstLine="709"/>
        <w:jc w:val="both"/>
        <w:rPr>
          <w:rFonts w:asciiTheme="minorHAnsi" w:hAnsiTheme="minorHAnsi" w:cstheme="minorHAnsi"/>
          <w:sz w:val="18"/>
          <w:szCs w:val="1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4310"/>
        <w:gridCol w:w="1443"/>
      </w:tblGrid>
      <w:tr w:rsidR="003D6430" w:rsidRPr="00E82B4E" w14:paraId="2601A3BF" w14:textId="77777777" w:rsidTr="005153AF">
        <w:tc>
          <w:tcPr>
            <w:tcW w:w="3031" w:type="dxa"/>
            <w:shd w:val="clear" w:color="auto" w:fill="auto"/>
            <w:vAlign w:val="center"/>
          </w:tcPr>
          <w:p w14:paraId="4990A74A"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4. TARIFA</w:t>
            </w:r>
          </w:p>
        </w:tc>
        <w:tc>
          <w:tcPr>
            <w:tcW w:w="4310" w:type="dxa"/>
            <w:shd w:val="clear" w:color="auto" w:fill="auto"/>
            <w:vAlign w:val="center"/>
          </w:tcPr>
          <w:p w14:paraId="4D6EAC6E"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ENOLOGIA LABORATEGIA. ANALITIKA MULTZOAK</w:t>
            </w:r>
          </w:p>
        </w:tc>
        <w:tc>
          <w:tcPr>
            <w:tcW w:w="1443" w:type="dxa"/>
            <w:shd w:val="clear" w:color="auto" w:fill="auto"/>
            <w:vAlign w:val="center"/>
          </w:tcPr>
          <w:p w14:paraId="29D9DD0A"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Euroak</w:t>
            </w:r>
          </w:p>
        </w:tc>
      </w:tr>
      <w:tr w:rsidR="003D6430" w:rsidRPr="00E82B4E" w14:paraId="28F0436A" w14:textId="77777777" w:rsidTr="005153AF">
        <w:tc>
          <w:tcPr>
            <w:tcW w:w="7341" w:type="dxa"/>
            <w:gridSpan w:val="2"/>
            <w:shd w:val="clear" w:color="auto" w:fill="auto"/>
          </w:tcPr>
          <w:p w14:paraId="27F3AB6F"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AZKEN HARTZIDURA</w:t>
            </w:r>
          </w:p>
        </w:tc>
        <w:tc>
          <w:tcPr>
            <w:tcW w:w="1443" w:type="dxa"/>
            <w:shd w:val="clear" w:color="auto" w:fill="auto"/>
            <w:vAlign w:val="center"/>
          </w:tcPr>
          <w:p w14:paraId="4A047B05"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6,50</w:t>
            </w:r>
          </w:p>
        </w:tc>
      </w:tr>
      <w:tr w:rsidR="003D6430" w:rsidRPr="00E82B4E" w14:paraId="12C05407" w14:textId="77777777" w:rsidTr="005153AF">
        <w:tc>
          <w:tcPr>
            <w:tcW w:w="3031" w:type="dxa"/>
            <w:shd w:val="clear" w:color="auto" w:fill="auto"/>
            <w:vAlign w:val="center"/>
          </w:tcPr>
          <w:p w14:paraId="2456EFC2"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1. Azido malikoa</w:t>
            </w:r>
          </w:p>
        </w:tc>
        <w:tc>
          <w:tcPr>
            <w:tcW w:w="4310" w:type="dxa"/>
            <w:vMerge w:val="restart"/>
            <w:shd w:val="clear" w:color="auto" w:fill="auto"/>
            <w:vAlign w:val="center"/>
          </w:tcPr>
          <w:p w14:paraId="3638AC6F"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443" w:type="dxa"/>
            <w:vMerge w:val="restart"/>
            <w:shd w:val="clear" w:color="auto" w:fill="auto"/>
            <w:vAlign w:val="center"/>
          </w:tcPr>
          <w:p w14:paraId="373BF8B0"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B7A401A" w14:textId="77777777" w:rsidTr="005153AF">
        <w:tc>
          <w:tcPr>
            <w:tcW w:w="3031" w:type="dxa"/>
            <w:shd w:val="clear" w:color="auto" w:fill="auto"/>
            <w:vAlign w:val="center"/>
          </w:tcPr>
          <w:p w14:paraId="77644D15"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2. Glukosa + fruktosa</w:t>
            </w:r>
          </w:p>
        </w:tc>
        <w:tc>
          <w:tcPr>
            <w:tcW w:w="4310" w:type="dxa"/>
            <w:vMerge/>
            <w:shd w:val="clear" w:color="auto" w:fill="auto"/>
          </w:tcPr>
          <w:p w14:paraId="5DEE15D7"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11C8B2A6"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28764B6B" w14:textId="77777777" w:rsidTr="005153AF">
        <w:tc>
          <w:tcPr>
            <w:tcW w:w="3031" w:type="dxa"/>
            <w:shd w:val="clear" w:color="auto" w:fill="auto"/>
            <w:vAlign w:val="center"/>
          </w:tcPr>
          <w:p w14:paraId="7BFA0F51"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3. Azido azetikoa</w:t>
            </w:r>
          </w:p>
        </w:tc>
        <w:tc>
          <w:tcPr>
            <w:tcW w:w="4310" w:type="dxa"/>
            <w:vMerge/>
            <w:shd w:val="clear" w:color="auto" w:fill="auto"/>
          </w:tcPr>
          <w:p w14:paraId="432A8984"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51EA66CB"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6EDE76E" w14:textId="77777777" w:rsidTr="005153AF">
        <w:tc>
          <w:tcPr>
            <w:tcW w:w="7341" w:type="dxa"/>
            <w:gridSpan w:val="2"/>
            <w:shd w:val="clear" w:color="auto" w:fill="auto"/>
            <w:vAlign w:val="center"/>
          </w:tcPr>
          <w:p w14:paraId="5D382142"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EUROPAR BATASUNEKO BARNE MERKATUA EDO BOTILAKO/ONTZIRATU GABEKO ARDOAK ESPORTATZEA:</w:t>
            </w:r>
          </w:p>
        </w:tc>
        <w:tc>
          <w:tcPr>
            <w:tcW w:w="1443" w:type="dxa"/>
            <w:shd w:val="clear" w:color="auto" w:fill="auto"/>
            <w:vAlign w:val="center"/>
          </w:tcPr>
          <w:p w14:paraId="4D60D591"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Lehorrak 16,00 Gozoak 18,00</w:t>
            </w:r>
          </w:p>
        </w:tc>
      </w:tr>
      <w:tr w:rsidR="003D6430" w:rsidRPr="00E82B4E" w14:paraId="0AC3B219" w14:textId="77777777" w:rsidTr="005153AF">
        <w:tc>
          <w:tcPr>
            <w:tcW w:w="3031" w:type="dxa"/>
            <w:shd w:val="clear" w:color="auto" w:fill="auto"/>
            <w:vAlign w:val="center"/>
          </w:tcPr>
          <w:p w14:paraId="3FD432F0"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 Azidotasun lurrunkorra</w:t>
            </w:r>
          </w:p>
        </w:tc>
        <w:tc>
          <w:tcPr>
            <w:tcW w:w="4310" w:type="dxa"/>
            <w:vMerge w:val="restart"/>
            <w:shd w:val="clear" w:color="auto" w:fill="auto"/>
            <w:vAlign w:val="center"/>
          </w:tcPr>
          <w:p w14:paraId="4AB30212" w14:textId="77777777" w:rsidR="003D6430" w:rsidRPr="00E82B4E" w:rsidRDefault="003D6430" w:rsidP="005153AF">
            <w:pPr>
              <w:spacing w:before="20" w:after="20" w:line="240" w:lineRule="auto"/>
              <w:ind w:left="367"/>
              <w:jc w:val="both"/>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443" w:type="dxa"/>
            <w:vMerge w:val="restart"/>
            <w:shd w:val="clear" w:color="auto" w:fill="auto"/>
          </w:tcPr>
          <w:p w14:paraId="5063410F"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384CA73" w14:textId="77777777" w:rsidTr="005153AF">
        <w:tc>
          <w:tcPr>
            <w:tcW w:w="3031" w:type="dxa"/>
            <w:shd w:val="clear" w:color="auto" w:fill="auto"/>
            <w:vAlign w:val="center"/>
          </w:tcPr>
          <w:p w14:paraId="10940DCD"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2. Anhidrido sulfurosoa, guztira</w:t>
            </w:r>
          </w:p>
        </w:tc>
        <w:tc>
          <w:tcPr>
            <w:tcW w:w="4310" w:type="dxa"/>
            <w:vMerge/>
            <w:shd w:val="clear" w:color="auto" w:fill="auto"/>
          </w:tcPr>
          <w:p w14:paraId="1AE2251A"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70B60FB0"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9A2E490" w14:textId="77777777" w:rsidTr="005153AF">
        <w:tc>
          <w:tcPr>
            <w:tcW w:w="3031" w:type="dxa"/>
            <w:shd w:val="clear" w:color="auto" w:fill="auto"/>
            <w:vAlign w:val="center"/>
          </w:tcPr>
          <w:p w14:paraId="68576CD3"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 xml:space="preserve">3. Azukre erreduzitzaileak, guztira </w:t>
            </w:r>
          </w:p>
        </w:tc>
        <w:tc>
          <w:tcPr>
            <w:tcW w:w="4310" w:type="dxa"/>
            <w:vMerge/>
            <w:shd w:val="clear" w:color="auto" w:fill="auto"/>
          </w:tcPr>
          <w:p w14:paraId="7CF6CCB1"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23178DAD"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1D651CF" w14:textId="77777777" w:rsidTr="005153AF">
        <w:tc>
          <w:tcPr>
            <w:tcW w:w="3031" w:type="dxa"/>
            <w:shd w:val="clear" w:color="auto" w:fill="auto"/>
            <w:vAlign w:val="center"/>
          </w:tcPr>
          <w:p w14:paraId="5927436D"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4. Azido zitrikoa</w:t>
            </w:r>
          </w:p>
        </w:tc>
        <w:tc>
          <w:tcPr>
            <w:tcW w:w="4310" w:type="dxa"/>
            <w:shd w:val="clear" w:color="auto" w:fill="auto"/>
          </w:tcPr>
          <w:p w14:paraId="525281A4"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Espektrofotometria ikusgai ultramorea/entzimatikoa</w:t>
            </w:r>
          </w:p>
        </w:tc>
        <w:tc>
          <w:tcPr>
            <w:tcW w:w="1443" w:type="dxa"/>
            <w:vMerge/>
            <w:shd w:val="clear" w:color="auto" w:fill="auto"/>
          </w:tcPr>
          <w:p w14:paraId="424450A3"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61D1F4D" w14:textId="77777777" w:rsidTr="005153AF">
        <w:tc>
          <w:tcPr>
            <w:tcW w:w="3031" w:type="dxa"/>
            <w:shd w:val="clear" w:color="auto" w:fill="auto"/>
            <w:vAlign w:val="center"/>
          </w:tcPr>
          <w:p w14:paraId="260D4ED0"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5. Alkohol gradu bolumetrikoa</w:t>
            </w:r>
          </w:p>
        </w:tc>
        <w:tc>
          <w:tcPr>
            <w:tcW w:w="4310" w:type="dxa"/>
            <w:shd w:val="clear" w:color="auto" w:fill="auto"/>
          </w:tcPr>
          <w:p w14:paraId="67954884"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Infragorri hurbilezko espektrofotometria (lehorrak) MANB–Dentsimetria elektronikoa (gozoak)</w:t>
            </w:r>
          </w:p>
        </w:tc>
        <w:tc>
          <w:tcPr>
            <w:tcW w:w="1443" w:type="dxa"/>
            <w:vMerge/>
            <w:shd w:val="clear" w:color="auto" w:fill="auto"/>
          </w:tcPr>
          <w:p w14:paraId="650BF0AE"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0BC55E41" w14:textId="77777777" w:rsidTr="005153AF">
        <w:tc>
          <w:tcPr>
            <w:tcW w:w="3031" w:type="dxa"/>
            <w:shd w:val="clear" w:color="auto" w:fill="auto"/>
            <w:vAlign w:val="center"/>
          </w:tcPr>
          <w:p w14:paraId="76468983"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6. Azidotasun osoa</w:t>
            </w:r>
          </w:p>
        </w:tc>
        <w:tc>
          <w:tcPr>
            <w:tcW w:w="4310" w:type="dxa"/>
            <w:shd w:val="clear" w:color="auto" w:fill="auto"/>
          </w:tcPr>
          <w:p w14:paraId="0B165DCE"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Potentziometria</w:t>
            </w:r>
          </w:p>
        </w:tc>
        <w:tc>
          <w:tcPr>
            <w:tcW w:w="1443" w:type="dxa"/>
            <w:vMerge/>
            <w:shd w:val="clear" w:color="auto" w:fill="auto"/>
          </w:tcPr>
          <w:p w14:paraId="74195B02"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3D43D2D9" w14:textId="77777777" w:rsidTr="005153AF">
        <w:tc>
          <w:tcPr>
            <w:tcW w:w="3031" w:type="dxa"/>
            <w:shd w:val="clear" w:color="auto" w:fill="auto"/>
            <w:vAlign w:val="center"/>
          </w:tcPr>
          <w:p w14:paraId="2DBDA746"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7. Metanola</w:t>
            </w:r>
          </w:p>
        </w:tc>
        <w:tc>
          <w:tcPr>
            <w:tcW w:w="4310" w:type="dxa"/>
            <w:shd w:val="clear" w:color="auto" w:fill="auto"/>
          </w:tcPr>
          <w:p w14:paraId="5FC70317"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443" w:type="dxa"/>
            <w:vMerge/>
            <w:shd w:val="clear" w:color="auto" w:fill="auto"/>
          </w:tcPr>
          <w:p w14:paraId="70CE8150"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2BDD526D" w14:textId="77777777" w:rsidTr="005153AF">
        <w:tc>
          <w:tcPr>
            <w:tcW w:w="3031" w:type="dxa"/>
            <w:shd w:val="clear" w:color="auto" w:fill="auto"/>
            <w:vAlign w:val="center"/>
          </w:tcPr>
          <w:p w14:paraId="6DFCA12D"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lastRenderedPageBreak/>
              <w:t>8. Alkohol gradua, guztira</w:t>
            </w:r>
          </w:p>
        </w:tc>
        <w:tc>
          <w:tcPr>
            <w:tcW w:w="4310" w:type="dxa"/>
            <w:vMerge w:val="restart"/>
            <w:shd w:val="clear" w:color="auto" w:fill="auto"/>
            <w:vAlign w:val="center"/>
          </w:tcPr>
          <w:p w14:paraId="0FC02D18"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Kalkulua</w:t>
            </w:r>
          </w:p>
        </w:tc>
        <w:tc>
          <w:tcPr>
            <w:tcW w:w="1443" w:type="dxa"/>
            <w:vMerge/>
            <w:shd w:val="clear" w:color="auto" w:fill="auto"/>
          </w:tcPr>
          <w:p w14:paraId="5A8E9B01"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78641104" w14:textId="77777777" w:rsidTr="005153AF">
        <w:tc>
          <w:tcPr>
            <w:tcW w:w="3031" w:type="dxa"/>
            <w:shd w:val="clear" w:color="auto" w:fill="auto"/>
            <w:vAlign w:val="center"/>
          </w:tcPr>
          <w:p w14:paraId="64AFEA00"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9. Aterakin lehorra, guztira</w:t>
            </w:r>
          </w:p>
        </w:tc>
        <w:tc>
          <w:tcPr>
            <w:tcW w:w="4310" w:type="dxa"/>
            <w:vMerge/>
            <w:shd w:val="clear" w:color="auto" w:fill="auto"/>
          </w:tcPr>
          <w:p w14:paraId="4BB0EA00"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p>
        </w:tc>
        <w:tc>
          <w:tcPr>
            <w:tcW w:w="1443" w:type="dxa"/>
            <w:vMerge/>
            <w:shd w:val="clear" w:color="auto" w:fill="auto"/>
          </w:tcPr>
          <w:p w14:paraId="5D0DE055"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A027754" w14:textId="77777777" w:rsidTr="005153AF">
        <w:tc>
          <w:tcPr>
            <w:tcW w:w="3031" w:type="dxa"/>
            <w:shd w:val="clear" w:color="auto" w:fill="auto"/>
            <w:vAlign w:val="center"/>
          </w:tcPr>
          <w:p w14:paraId="31EDB520"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10. Masa bolumikoa 20 ºC-tan</w:t>
            </w:r>
          </w:p>
        </w:tc>
        <w:tc>
          <w:tcPr>
            <w:tcW w:w="4310" w:type="dxa"/>
            <w:shd w:val="clear" w:color="auto" w:fill="auto"/>
          </w:tcPr>
          <w:p w14:paraId="074A4B0B"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Dentsimetria elektronikoa</w:t>
            </w:r>
          </w:p>
        </w:tc>
        <w:tc>
          <w:tcPr>
            <w:tcW w:w="1443" w:type="dxa"/>
            <w:vMerge/>
            <w:shd w:val="clear" w:color="auto" w:fill="auto"/>
          </w:tcPr>
          <w:p w14:paraId="482DA43C"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D82E134" w14:textId="77777777" w:rsidTr="005153AF">
        <w:tc>
          <w:tcPr>
            <w:tcW w:w="3031" w:type="dxa"/>
            <w:shd w:val="clear" w:color="auto" w:fill="auto"/>
            <w:vAlign w:val="center"/>
          </w:tcPr>
          <w:p w14:paraId="6BA889B6"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11. Akats organoleptikoak eta gardentasuna</w:t>
            </w:r>
          </w:p>
        </w:tc>
        <w:tc>
          <w:tcPr>
            <w:tcW w:w="4310" w:type="dxa"/>
            <w:shd w:val="clear" w:color="auto" w:fill="auto"/>
            <w:vAlign w:val="center"/>
          </w:tcPr>
          <w:p w14:paraId="3BB7EDCC"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(ontziratu gabeko ardoetarako soilik)</w:t>
            </w:r>
          </w:p>
        </w:tc>
        <w:tc>
          <w:tcPr>
            <w:tcW w:w="1443" w:type="dxa"/>
            <w:vMerge/>
            <w:shd w:val="clear" w:color="auto" w:fill="auto"/>
          </w:tcPr>
          <w:p w14:paraId="1A2A8D7E"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C0B6605" w14:textId="77777777" w:rsidTr="005153AF">
        <w:tc>
          <w:tcPr>
            <w:tcW w:w="7341" w:type="dxa"/>
            <w:gridSpan w:val="2"/>
            <w:shd w:val="clear" w:color="auto" w:fill="auto"/>
          </w:tcPr>
          <w:p w14:paraId="51067E34" w14:textId="77777777" w:rsidR="003D6430" w:rsidRPr="00E82B4E" w:rsidRDefault="003D6430" w:rsidP="005153AF">
            <w:pPr>
              <w:spacing w:before="20" w:after="20" w:line="240" w:lineRule="auto"/>
              <w:ind w:left="225"/>
              <w:rPr>
                <w:rFonts w:asciiTheme="minorHAnsi" w:hAnsiTheme="minorHAnsi" w:cstheme="minorHAnsi"/>
                <w:sz w:val="18"/>
                <w:szCs w:val="18"/>
              </w:rPr>
            </w:pPr>
            <w:r w:rsidRPr="00E82B4E">
              <w:rPr>
                <w:rFonts w:asciiTheme="minorHAnsi" w:hAnsiTheme="minorHAnsi" w:cstheme="minorHAnsi"/>
                <w:sz w:val="18"/>
                <w:szCs w:val="18"/>
              </w:rPr>
              <w:t>EDARI DESTILATUEN EUROPAR BATASUNEKO BARNE MERKATUA EDO ESPORTAZIOA</w:t>
            </w:r>
          </w:p>
        </w:tc>
        <w:tc>
          <w:tcPr>
            <w:tcW w:w="1443" w:type="dxa"/>
            <w:shd w:val="clear" w:color="auto" w:fill="auto"/>
          </w:tcPr>
          <w:p w14:paraId="0124638A"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5,00</w:t>
            </w:r>
          </w:p>
        </w:tc>
      </w:tr>
      <w:tr w:rsidR="003D6430" w:rsidRPr="00E82B4E" w14:paraId="4ED71E29" w14:textId="77777777" w:rsidTr="005153AF">
        <w:tc>
          <w:tcPr>
            <w:tcW w:w="3031" w:type="dxa"/>
            <w:shd w:val="clear" w:color="auto" w:fill="auto"/>
          </w:tcPr>
          <w:p w14:paraId="0C55B333"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1. Alkohol gradu bolumetrikoa</w:t>
            </w:r>
          </w:p>
        </w:tc>
        <w:tc>
          <w:tcPr>
            <w:tcW w:w="4310" w:type="dxa"/>
            <w:vMerge w:val="restart"/>
            <w:shd w:val="clear" w:color="auto" w:fill="auto"/>
            <w:vAlign w:val="center"/>
          </w:tcPr>
          <w:p w14:paraId="4EC86166"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Dentsimetria elektronikoa (2870/2000 EEE)</w:t>
            </w:r>
          </w:p>
        </w:tc>
        <w:tc>
          <w:tcPr>
            <w:tcW w:w="1443" w:type="dxa"/>
            <w:vMerge w:val="restart"/>
            <w:shd w:val="clear" w:color="auto" w:fill="auto"/>
          </w:tcPr>
          <w:p w14:paraId="784D76E5"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37FE747D" w14:textId="77777777" w:rsidTr="005153AF">
        <w:tc>
          <w:tcPr>
            <w:tcW w:w="3031" w:type="dxa"/>
            <w:shd w:val="clear" w:color="auto" w:fill="auto"/>
          </w:tcPr>
          <w:p w14:paraId="2DACE52F"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2. Masa bolumikoa 20 ºC-tan</w:t>
            </w:r>
          </w:p>
        </w:tc>
        <w:tc>
          <w:tcPr>
            <w:tcW w:w="4310" w:type="dxa"/>
            <w:vMerge/>
            <w:shd w:val="clear" w:color="auto" w:fill="auto"/>
          </w:tcPr>
          <w:p w14:paraId="5CE11131"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p>
        </w:tc>
        <w:tc>
          <w:tcPr>
            <w:tcW w:w="1443" w:type="dxa"/>
            <w:vMerge/>
            <w:shd w:val="clear" w:color="auto" w:fill="auto"/>
          </w:tcPr>
          <w:p w14:paraId="415D6BD4"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3013025E" w14:textId="77777777" w:rsidTr="005153AF">
        <w:tc>
          <w:tcPr>
            <w:tcW w:w="3031" w:type="dxa"/>
            <w:shd w:val="clear" w:color="auto" w:fill="auto"/>
          </w:tcPr>
          <w:p w14:paraId="37C7BC66" w14:textId="77777777" w:rsidR="003D6430" w:rsidRPr="00E82B4E" w:rsidRDefault="003D6430" w:rsidP="005153AF">
            <w:pPr>
              <w:spacing w:before="20" w:after="20" w:line="240" w:lineRule="auto"/>
              <w:ind w:firstLine="22"/>
              <w:rPr>
                <w:rFonts w:asciiTheme="minorHAnsi" w:hAnsiTheme="minorHAnsi" w:cstheme="minorHAnsi"/>
                <w:sz w:val="18"/>
                <w:szCs w:val="18"/>
              </w:rPr>
            </w:pPr>
            <w:r w:rsidRPr="00E82B4E">
              <w:rPr>
                <w:rFonts w:asciiTheme="minorHAnsi" w:hAnsiTheme="minorHAnsi" w:cstheme="minorHAnsi"/>
                <w:sz w:val="18"/>
                <w:szCs w:val="18"/>
              </w:rPr>
              <w:t>3. Beaumé gradua</w:t>
            </w:r>
          </w:p>
        </w:tc>
        <w:tc>
          <w:tcPr>
            <w:tcW w:w="4310" w:type="dxa"/>
            <w:shd w:val="clear" w:color="auto" w:fill="auto"/>
          </w:tcPr>
          <w:p w14:paraId="0493587E" w14:textId="77777777" w:rsidR="003D6430" w:rsidRPr="00E82B4E" w:rsidRDefault="003D6430" w:rsidP="005153AF">
            <w:pPr>
              <w:spacing w:before="20" w:after="20" w:line="240" w:lineRule="auto"/>
              <w:ind w:left="225"/>
              <w:jc w:val="both"/>
              <w:rPr>
                <w:rFonts w:asciiTheme="minorHAnsi" w:hAnsiTheme="minorHAnsi" w:cstheme="minorHAnsi"/>
                <w:sz w:val="18"/>
                <w:szCs w:val="18"/>
              </w:rPr>
            </w:pPr>
            <w:r w:rsidRPr="00E82B4E">
              <w:rPr>
                <w:rFonts w:asciiTheme="minorHAnsi" w:hAnsiTheme="minorHAnsi" w:cstheme="minorHAnsi"/>
                <w:sz w:val="18"/>
                <w:szCs w:val="18"/>
              </w:rPr>
              <w:t>Kalkulua</w:t>
            </w:r>
          </w:p>
        </w:tc>
        <w:tc>
          <w:tcPr>
            <w:tcW w:w="1443" w:type="dxa"/>
            <w:shd w:val="clear" w:color="auto" w:fill="auto"/>
          </w:tcPr>
          <w:p w14:paraId="23B69F89"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47FA5FB" w14:textId="77777777" w:rsidTr="005153AF">
        <w:tc>
          <w:tcPr>
            <w:tcW w:w="7341" w:type="dxa"/>
            <w:gridSpan w:val="2"/>
            <w:shd w:val="clear" w:color="auto" w:fill="auto"/>
            <w:vAlign w:val="center"/>
          </w:tcPr>
          <w:p w14:paraId="644EA172"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OSORIK</w:t>
            </w:r>
          </w:p>
        </w:tc>
        <w:tc>
          <w:tcPr>
            <w:tcW w:w="1443" w:type="dxa"/>
            <w:shd w:val="clear" w:color="auto" w:fill="auto"/>
            <w:vAlign w:val="center"/>
          </w:tcPr>
          <w:p w14:paraId="37946F53"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Lehorrak 8,00 Gozoak 9,00</w:t>
            </w:r>
          </w:p>
        </w:tc>
      </w:tr>
      <w:tr w:rsidR="003D6430" w:rsidRPr="00E82B4E" w14:paraId="7ED2A057" w14:textId="77777777" w:rsidTr="005153AF">
        <w:tc>
          <w:tcPr>
            <w:tcW w:w="3031" w:type="dxa"/>
            <w:shd w:val="clear" w:color="auto" w:fill="auto"/>
            <w:vAlign w:val="center"/>
          </w:tcPr>
          <w:p w14:paraId="400F7E6D"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 Alkohol gradu bolumetrikoa</w:t>
            </w:r>
          </w:p>
        </w:tc>
        <w:tc>
          <w:tcPr>
            <w:tcW w:w="4310" w:type="dxa"/>
            <w:shd w:val="clear" w:color="auto" w:fill="auto"/>
          </w:tcPr>
          <w:p w14:paraId="2D71F92F" w14:textId="77777777" w:rsidR="003D6430" w:rsidRPr="00E82B4E" w:rsidRDefault="003D6430" w:rsidP="005153AF">
            <w:pPr>
              <w:spacing w:before="20" w:after="20" w:line="240" w:lineRule="auto"/>
              <w:ind w:left="83" w:firstLine="15"/>
              <w:rPr>
                <w:rFonts w:asciiTheme="minorHAnsi" w:hAnsiTheme="minorHAnsi" w:cstheme="minorHAnsi"/>
                <w:sz w:val="18"/>
                <w:szCs w:val="18"/>
              </w:rPr>
            </w:pPr>
            <w:r w:rsidRPr="00E82B4E">
              <w:rPr>
                <w:rFonts w:asciiTheme="minorHAnsi" w:hAnsiTheme="minorHAnsi" w:cstheme="minorHAnsi"/>
                <w:sz w:val="18"/>
                <w:szCs w:val="18"/>
              </w:rPr>
              <w:t>Infragorri hurbilezko espektrofotometria (lehorrak) MANB–Dentsimetria elektronikoa (gozoak)</w:t>
            </w:r>
          </w:p>
        </w:tc>
        <w:tc>
          <w:tcPr>
            <w:tcW w:w="1443" w:type="dxa"/>
            <w:vMerge w:val="restart"/>
            <w:shd w:val="clear" w:color="auto" w:fill="auto"/>
          </w:tcPr>
          <w:p w14:paraId="087154E6"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D2C3B8E" w14:textId="77777777" w:rsidTr="005153AF">
        <w:tc>
          <w:tcPr>
            <w:tcW w:w="3031" w:type="dxa"/>
            <w:shd w:val="clear" w:color="auto" w:fill="auto"/>
            <w:vAlign w:val="center"/>
          </w:tcPr>
          <w:p w14:paraId="715E30EC"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2. Azidotasun lurrunkorra</w:t>
            </w:r>
          </w:p>
        </w:tc>
        <w:tc>
          <w:tcPr>
            <w:tcW w:w="4310" w:type="dxa"/>
            <w:vMerge w:val="restart"/>
            <w:shd w:val="clear" w:color="auto" w:fill="auto"/>
            <w:vAlign w:val="center"/>
          </w:tcPr>
          <w:p w14:paraId="4587CFBC" w14:textId="77777777" w:rsidR="003D6430" w:rsidRPr="00E82B4E" w:rsidRDefault="003D6430" w:rsidP="005153AF">
            <w:pPr>
              <w:spacing w:before="20" w:after="20" w:line="240" w:lineRule="auto"/>
              <w:jc w:val="both"/>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443" w:type="dxa"/>
            <w:vMerge/>
            <w:shd w:val="clear" w:color="auto" w:fill="auto"/>
          </w:tcPr>
          <w:p w14:paraId="06393ED6"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D716B4C" w14:textId="77777777" w:rsidTr="005153AF">
        <w:tc>
          <w:tcPr>
            <w:tcW w:w="3031" w:type="dxa"/>
            <w:shd w:val="clear" w:color="auto" w:fill="auto"/>
            <w:vAlign w:val="center"/>
          </w:tcPr>
          <w:p w14:paraId="04F5B00C"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3. Azukre erreduzitzaileak, guztira</w:t>
            </w:r>
          </w:p>
        </w:tc>
        <w:tc>
          <w:tcPr>
            <w:tcW w:w="4310" w:type="dxa"/>
            <w:vMerge/>
            <w:shd w:val="clear" w:color="auto" w:fill="auto"/>
          </w:tcPr>
          <w:p w14:paraId="606F80B1" w14:textId="77777777" w:rsidR="003D6430" w:rsidRPr="00E82B4E" w:rsidRDefault="003D6430" w:rsidP="005153AF">
            <w:pPr>
              <w:spacing w:before="20" w:after="20" w:line="240" w:lineRule="auto"/>
              <w:jc w:val="both"/>
              <w:rPr>
                <w:rFonts w:asciiTheme="minorHAnsi" w:hAnsiTheme="minorHAnsi" w:cstheme="minorHAnsi"/>
                <w:sz w:val="18"/>
                <w:szCs w:val="18"/>
              </w:rPr>
            </w:pPr>
          </w:p>
        </w:tc>
        <w:tc>
          <w:tcPr>
            <w:tcW w:w="1443" w:type="dxa"/>
            <w:vMerge/>
            <w:shd w:val="clear" w:color="auto" w:fill="auto"/>
          </w:tcPr>
          <w:p w14:paraId="30A8F951"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70FDB6F8" w14:textId="77777777" w:rsidTr="005153AF">
        <w:tc>
          <w:tcPr>
            <w:tcW w:w="3031" w:type="dxa"/>
            <w:shd w:val="clear" w:color="auto" w:fill="auto"/>
            <w:vAlign w:val="center"/>
          </w:tcPr>
          <w:p w14:paraId="632E1867"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4. Azidotasun osoa</w:t>
            </w:r>
          </w:p>
        </w:tc>
        <w:tc>
          <w:tcPr>
            <w:tcW w:w="4310" w:type="dxa"/>
            <w:vMerge w:val="restart"/>
            <w:shd w:val="clear" w:color="auto" w:fill="auto"/>
            <w:vAlign w:val="center"/>
          </w:tcPr>
          <w:p w14:paraId="7A6B006E" w14:textId="77777777" w:rsidR="003D6430" w:rsidRPr="00E82B4E" w:rsidRDefault="003D6430" w:rsidP="005153AF">
            <w:pPr>
              <w:spacing w:before="20" w:after="20" w:line="240" w:lineRule="auto"/>
              <w:jc w:val="both"/>
              <w:rPr>
                <w:rFonts w:asciiTheme="minorHAnsi" w:hAnsiTheme="minorHAnsi" w:cstheme="minorHAnsi"/>
                <w:sz w:val="18"/>
                <w:szCs w:val="18"/>
              </w:rPr>
            </w:pPr>
            <w:r w:rsidRPr="00E82B4E">
              <w:rPr>
                <w:rFonts w:asciiTheme="minorHAnsi" w:hAnsiTheme="minorHAnsi" w:cstheme="minorHAnsi"/>
                <w:sz w:val="18"/>
                <w:szCs w:val="18"/>
              </w:rPr>
              <w:t>Potentziometria</w:t>
            </w:r>
          </w:p>
        </w:tc>
        <w:tc>
          <w:tcPr>
            <w:tcW w:w="1443" w:type="dxa"/>
            <w:vMerge/>
            <w:shd w:val="clear" w:color="auto" w:fill="auto"/>
          </w:tcPr>
          <w:p w14:paraId="75FC7411"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7EE51773" w14:textId="77777777" w:rsidTr="005153AF">
        <w:tc>
          <w:tcPr>
            <w:tcW w:w="3031" w:type="dxa"/>
            <w:shd w:val="clear" w:color="auto" w:fill="auto"/>
            <w:vAlign w:val="center"/>
          </w:tcPr>
          <w:p w14:paraId="50613F9B"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5. pH-a</w:t>
            </w:r>
          </w:p>
        </w:tc>
        <w:tc>
          <w:tcPr>
            <w:tcW w:w="4310" w:type="dxa"/>
            <w:vMerge/>
            <w:shd w:val="clear" w:color="auto" w:fill="auto"/>
          </w:tcPr>
          <w:p w14:paraId="3DD1EC5C" w14:textId="77777777" w:rsidR="003D6430" w:rsidRPr="00E82B4E" w:rsidRDefault="003D6430" w:rsidP="005153AF">
            <w:pPr>
              <w:spacing w:before="20" w:after="20" w:line="240" w:lineRule="auto"/>
              <w:jc w:val="both"/>
              <w:rPr>
                <w:rFonts w:asciiTheme="minorHAnsi" w:hAnsiTheme="minorHAnsi" w:cstheme="minorHAnsi"/>
                <w:sz w:val="18"/>
                <w:szCs w:val="18"/>
              </w:rPr>
            </w:pPr>
          </w:p>
        </w:tc>
        <w:tc>
          <w:tcPr>
            <w:tcW w:w="1443" w:type="dxa"/>
            <w:vMerge/>
            <w:shd w:val="clear" w:color="auto" w:fill="auto"/>
          </w:tcPr>
          <w:p w14:paraId="3965511A"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4134F4B7" w14:textId="77777777" w:rsidTr="005153AF">
        <w:tc>
          <w:tcPr>
            <w:tcW w:w="3031" w:type="dxa"/>
            <w:shd w:val="clear" w:color="auto" w:fill="auto"/>
            <w:vAlign w:val="center"/>
          </w:tcPr>
          <w:p w14:paraId="35C1A225"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6. Anhidrido sulfurosoa, guztira</w:t>
            </w:r>
          </w:p>
        </w:tc>
        <w:tc>
          <w:tcPr>
            <w:tcW w:w="4310" w:type="dxa"/>
            <w:vMerge w:val="restart"/>
            <w:shd w:val="clear" w:color="auto" w:fill="auto"/>
            <w:vAlign w:val="center"/>
          </w:tcPr>
          <w:p w14:paraId="60763996" w14:textId="77777777" w:rsidR="003D6430" w:rsidRPr="00E82B4E" w:rsidRDefault="003D6430" w:rsidP="005153AF">
            <w:pPr>
              <w:spacing w:before="20" w:after="20" w:line="240" w:lineRule="auto"/>
              <w:jc w:val="both"/>
              <w:rPr>
                <w:rFonts w:asciiTheme="minorHAnsi" w:hAnsiTheme="minorHAnsi" w:cstheme="minorHAnsi"/>
                <w:sz w:val="18"/>
                <w:szCs w:val="18"/>
              </w:rPr>
            </w:pPr>
            <w:r w:rsidRPr="00E82B4E">
              <w:rPr>
                <w:rFonts w:asciiTheme="minorHAnsi" w:hAnsiTheme="minorHAnsi" w:cstheme="minorHAnsi"/>
                <w:sz w:val="18"/>
                <w:szCs w:val="18"/>
              </w:rPr>
              <w:t>Espektrofotometria ultramorea</w:t>
            </w:r>
          </w:p>
        </w:tc>
        <w:tc>
          <w:tcPr>
            <w:tcW w:w="1443" w:type="dxa"/>
            <w:vMerge/>
            <w:shd w:val="clear" w:color="auto" w:fill="auto"/>
          </w:tcPr>
          <w:p w14:paraId="328C08A8"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108AA89" w14:textId="77777777" w:rsidTr="005153AF">
        <w:tc>
          <w:tcPr>
            <w:tcW w:w="3031" w:type="dxa"/>
            <w:shd w:val="clear" w:color="auto" w:fill="auto"/>
            <w:vAlign w:val="center"/>
          </w:tcPr>
          <w:p w14:paraId="279CE899"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7. Anhidrido sulfuroso librea</w:t>
            </w:r>
          </w:p>
        </w:tc>
        <w:tc>
          <w:tcPr>
            <w:tcW w:w="4310" w:type="dxa"/>
            <w:vMerge/>
            <w:shd w:val="clear" w:color="auto" w:fill="auto"/>
          </w:tcPr>
          <w:p w14:paraId="4994006F"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4DE18DC5"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0E4546B4" w14:textId="77777777" w:rsidTr="005153AF">
        <w:tc>
          <w:tcPr>
            <w:tcW w:w="7341" w:type="dxa"/>
            <w:gridSpan w:val="2"/>
            <w:shd w:val="clear" w:color="auto" w:fill="auto"/>
            <w:vAlign w:val="center"/>
          </w:tcPr>
          <w:p w14:paraId="24834029"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EBALUAZIO ERREFRAKTOMETRIKOA MUZTIOETAN</w:t>
            </w:r>
          </w:p>
        </w:tc>
        <w:tc>
          <w:tcPr>
            <w:tcW w:w="1443" w:type="dxa"/>
            <w:shd w:val="clear" w:color="auto" w:fill="auto"/>
          </w:tcPr>
          <w:p w14:paraId="5A411812"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477E3D67" w14:textId="77777777" w:rsidTr="005153AF">
        <w:tc>
          <w:tcPr>
            <w:tcW w:w="3031" w:type="dxa"/>
            <w:shd w:val="clear" w:color="auto" w:fill="auto"/>
          </w:tcPr>
          <w:p w14:paraId="12B62AE7"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 Azukreak, guztira (g/l)</w:t>
            </w:r>
          </w:p>
        </w:tc>
        <w:tc>
          <w:tcPr>
            <w:tcW w:w="4310" w:type="dxa"/>
            <w:vMerge w:val="restart"/>
            <w:shd w:val="clear" w:color="auto" w:fill="auto"/>
            <w:vAlign w:val="center"/>
          </w:tcPr>
          <w:p w14:paraId="7198ACA4" w14:textId="77777777" w:rsidR="003D6430" w:rsidRPr="00E82B4E" w:rsidRDefault="003D6430" w:rsidP="005153AF">
            <w:pPr>
              <w:spacing w:before="20" w:after="20" w:line="240" w:lineRule="auto"/>
              <w:jc w:val="both"/>
              <w:rPr>
                <w:rFonts w:asciiTheme="minorHAnsi" w:hAnsiTheme="minorHAnsi" w:cstheme="minorHAnsi"/>
                <w:sz w:val="18"/>
                <w:szCs w:val="18"/>
              </w:rPr>
            </w:pPr>
            <w:r w:rsidRPr="00E82B4E">
              <w:rPr>
                <w:rFonts w:asciiTheme="minorHAnsi" w:hAnsiTheme="minorHAnsi" w:cstheme="minorHAnsi"/>
                <w:sz w:val="18"/>
                <w:szCs w:val="18"/>
              </w:rPr>
              <w:t>Errefraktometria-MANB</w:t>
            </w:r>
          </w:p>
        </w:tc>
        <w:tc>
          <w:tcPr>
            <w:tcW w:w="1443" w:type="dxa"/>
            <w:vMerge w:val="restart"/>
            <w:shd w:val="clear" w:color="auto" w:fill="auto"/>
          </w:tcPr>
          <w:p w14:paraId="09240FC9"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7E64888" w14:textId="77777777" w:rsidTr="005153AF">
        <w:tc>
          <w:tcPr>
            <w:tcW w:w="3031" w:type="dxa"/>
            <w:shd w:val="clear" w:color="auto" w:fill="auto"/>
          </w:tcPr>
          <w:p w14:paraId="510678C6"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2. Masa bolumetrikoa 20ºC-tan</w:t>
            </w:r>
          </w:p>
        </w:tc>
        <w:tc>
          <w:tcPr>
            <w:tcW w:w="4310" w:type="dxa"/>
            <w:vMerge/>
            <w:shd w:val="clear" w:color="auto" w:fill="auto"/>
          </w:tcPr>
          <w:p w14:paraId="00543467"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396AF92F"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2B49D610" w14:textId="77777777" w:rsidTr="005153AF">
        <w:tc>
          <w:tcPr>
            <w:tcW w:w="3031" w:type="dxa"/>
            <w:shd w:val="clear" w:color="auto" w:fill="auto"/>
          </w:tcPr>
          <w:p w14:paraId="38796412"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3. Errefrakzio indizea</w:t>
            </w:r>
          </w:p>
        </w:tc>
        <w:tc>
          <w:tcPr>
            <w:tcW w:w="4310" w:type="dxa"/>
            <w:vMerge/>
            <w:shd w:val="clear" w:color="auto" w:fill="auto"/>
          </w:tcPr>
          <w:p w14:paraId="2400D823"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4F708923"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1B230BA" w14:textId="77777777" w:rsidTr="005153AF">
        <w:tc>
          <w:tcPr>
            <w:tcW w:w="3031" w:type="dxa"/>
            <w:shd w:val="clear" w:color="auto" w:fill="auto"/>
          </w:tcPr>
          <w:p w14:paraId="4AA5EF31"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4. Gradu probablea</w:t>
            </w:r>
          </w:p>
        </w:tc>
        <w:tc>
          <w:tcPr>
            <w:tcW w:w="4310" w:type="dxa"/>
            <w:vMerge/>
            <w:shd w:val="clear" w:color="auto" w:fill="auto"/>
          </w:tcPr>
          <w:p w14:paraId="5AD5FA4C"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5DF02B18"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2E8326F3" w14:textId="77777777" w:rsidTr="005153AF">
        <w:tc>
          <w:tcPr>
            <w:tcW w:w="3031" w:type="dxa"/>
            <w:shd w:val="clear" w:color="auto" w:fill="auto"/>
          </w:tcPr>
          <w:p w14:paraId="0C0436D3"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5. Brix gradua (sakarosaren %)</w:t>
            </w:r>
          </w:p>
        </w:tc>
        <w:tc>
          <w:tcPr>
            <w:tcW w:w="4310" w:type="dxa"/>
            <w:vMerge/>
            <w:shd w:val="clear" w:color="auto" w:fill="auto"/>
          </w:tcPr>
          <w:p w14:paraId="18B7FBAB"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653E9FBE"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78EFBF38" w14:textId="77777777" w:rsidTr="005153AF">
        <w:tc>
          <w:tcPr>
            <w:tcW w:w="7341" w:type="dxa"/>
            <w:gridSpan w:val="2"/>
            <w:shd w:val="clear" w:color="auto" w:fill="auto"/>
          </w:tcPr>
          <w:p w14:paraId="7879F378"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GOI MAILAKO ALKOHOLAK</w:t>
            </w:r>
          </w:p>
        </w:tc>
        <w:tc>
          <w:tcPr>
            <w:tcW w:w="1443" w:type="dxa"/>
            <w:shd w:val="clear" w:color="auto" w:fill="auto"/>
          </w:tcPr>
          <w:p w14:paraId="797E2F76"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8,00</w:t>
            </w:r>
          </w:p>
        </w:tc>
      </w:tr>
      <w:tr w:rsidR="003D6430" w:rsidRPr="00E82B4E" w14:paraId="4419BF77" w14:textId="77777777" w:rsidTr="005153AF">
        <w:tc>
          <w:tcPr>
            <w:tcW w:w="3031" w:type="dxa"/>
            <w:shd w:val="clear" w:color="auto" w:fill="auto"/>
          </w:tcPr>
          <w:p w14:paraId="2087C334"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 Butanol-1 eta Butanol-2</w:t>
            </w:r>
          </w:p>
        </w:tc>
        <w:tc>
          <w:tcPr>
            <w:tcW w:w="4310" w:type="dxa"/>
            <w:vMerge w:val="restart"/>
            <w:shd w:val="clear" w:color="auto" w:fill="auto"/>
            <w:vAlign w:val="center"/>
          </w:tcPr>
          <w:p w14:paraId="13585F1C" w14:textId="77777777" w:rsidR="003D6430" w:rsidRPr="00E82B4E" w:rsidRDefault="003D6430" w:rsidP="005153AF">
            <w:pPr>
              <w:spacing w:before="20" w:after="20" w:line="240" w:lineRule="auto"/>
              <w:jc w:val="both"/>
              <w:rPr>
                <w:rFonts w:asciiTheme="minorHAnsi" w:hAnsiTheme="minorHAnsi" w:cstheme="minorHAnsi"/>
                <w:sz w:val="18"/>
                <w:szCs w:val="18"/>
              </w:rPr>
            </w:pPr>
            <w:r w:rsidRPr="00E82B4E">
              <w:rPr>
                <w:rFonts w:asciiTheme="minorHAnsi" w:hAnsiTheme="minorHAnsi" w:cstheme="minorHAnsi"/>
                <w:sz w:val="18"/>
                <w:szCs w:val="18"/>
              </w:rPr>
              <w:t>Gasen kromatografia</w:t>
            </w:r>
          </w:p>
        </w:tc>
        <w:tc>
          <w:tcPr>
            <w:tcW w:w="1443" w:type="dxa"/>
            <w:vMerge w:val="restart"/>
            <w:shd w:val="clear" w:color="auto" w:fill="auto"/>
          </w:tcPr>
          <w:p w14:paraId="40457802"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72F5282" w14:textId="77777777" w:rsidTr="005153AF">
        <w:tc>
          <w:tcPr>
            <w:tcW w:w="3031" w:type="dxa"/>
            <w:shd w:val="clear" w:color="auto" w:fill="auto"/>
          </w:tcPr>
          <w:p w14:paraId="2AD310CC"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2. Propanola</w:t>
            </w:r>
          </w:p>
        </w:tc>
        <w:tc>
          <w:tcPr>
            <w:tcW w:w="4310" w:type="dxa"/>
            <w:vMerge/>
            <w:shd w:val="clear" w:color="auto" w:fill="auto"/>
          </w:tcPr>
          <w:p w14:paraId="7E383068"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4CA5FEDD"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EC9BB30" w14:textId="77777777" w:rsidTr="005153AF">
        <w:tc>
          <w:tcPr>
            <w:tcW w:w="3031" w:type="dxa"/>
            <w:shd w:val="clear" w:color="auto" w:fill="auto"/>
          </w:tcPr>
          <w:p w14:paraId="0D7D0020"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3. Azetaldehidoa</w:t>
            </w:r>
          </w:p>
        </w:tc>
        <w:tc>
          <w:tcPr>
            <w:tcW w:w="4310" w:type="dxa"/>
            <w:vMerge/>
            <w:shd w:val="clear" w:color="auto" w:fill="auto"/>
          </w:tcPr>
          <w:p w14:paraId="0F7A7643"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6817A960"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78CD358" w14:textId="77777777" w:rsidTr="005153AF">
        <w:tc>
          <w:tcPr>
            <w:tcW w:w="3031" w:type="dxa"/>
            <w:shd w:val="clear" w:color="auto" w:fill="auto"/>
          </w:tcPr>
          <w:p w14:paraId="4C1F0F2E"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4. Etilo azetatoa</w:t>
            </w:r>
          </w:p>
        </w:tc>
        <w:tc>
          <w:tcPr>
            <w:tcW w:w="4310" w:type="dxa"/>
            <w:vMerge/>
            <w:shd w:val="clear" w:color="auto" w:fill="auto"/>
          </w:tcPr>
          <w:p w14:paraId="5E964388"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45A9A0DB"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E759415" w14:textId="77777777" w:rsidTr="005153AF">
        <w:tc>
          <w:tcPr>
            <w:tcW w:w="3031" w:type="dxa"/>
            <w:shd w:val="clear" w:color="auto" w:fill="auto"/>
          </w:tcPr>
          <w:p w14:paraId="10948C05"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5. Metilo azetatoa</w:t>
            </w:r>
          </w:p>
        </w:tc>
        <w:tc>
          <w:tcPr>
            <w:tcW w:w="4310" w:type="dxa"/>
            <w:vMerge/>
            <w:shd w:val="clear" w:color="auto" w:fill="auto"/>
          </w:tcPr>
          <w:p w14:paraId="2DCC665F"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15801A17"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3021E625" w14:textId="77777777" w:rsidTr="005153AF">
        <w:tc>
          <w:tcPr>
            <w:tcW w:w="3031" w:type="dxa"/>
            <w:shd w:val="clear" w:color="auto" w:fill="auto"/>
          </w:tcPr>
          <w:p w14:paraId="2FBEDE85"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6. Metanola</w:t>
            </w:r>
          </w:p>
        </w:tc>
        <w:tc>
          <w:tcPr>
            <w:tcW w:w="4310" w:type="dxa"/>
            <w:vMerge/>
            <w:shd w:val="clear" w:color="auto" w:fill="auto"/>
          </w:tcPr>
          <w:p w14:paraId="486B5594"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58BEF09F"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7003177D" w14:textId="77777777" w:rsidTr="005153AF">
        <w:tc>
          <w:tcPr>
            <w:tcW w:w="3031" w:type="dxa"/>
            <w:shd w:val="clear" w:color="auto" w:fill="auto"/>
          </w:tcPr>
          <w:p w14:paraId="1F86DFE0"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7. Isiamilikoak</w:t>
            </w:r>
          </w:p>
        </w:tc>
        <w:tc>
          <w:tcPr>
            <w:tcW w:w="4310" w:type="dxa"/>
            <w:vMerge/>
            <w:shd w:val="clear" w:color="auto" w:fill="auto"/>
          </w:tcPr>
          <w:p w14:paraId="14476454"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11E096BA"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5039673A" w14:textId="77777777" w:rsidTr="005153AF">
        <w:tc>
          <w:tcPr>
            <w:tcW w:w="3031" w:type="dxa"/>
            <w:shd w:val="clear" w:color="auto" w:fill="auto"/>
          </w:tcPr>
          <w:p w14:paraId="41A8FFE9"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8. Isobutanola</w:t>
            </w:r>
          </w:p>
        </w:tc>
        <w:tc>
          <w:tcPr>
            <w:tcW w:w="4310" w:type="dxa"/>
            <w:vMerge/>
            <w:shd w:val="clear" w:color="auto" w:fill="auto"/>
          </w:tcPr>
          <w:p w14:paraId="0B6E5DE5"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2414E246"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25B75EC7" w14:textId="77777777" w:rsidTr="005153AF">
        <w:tc>
          <w:tcPr>
            <w:tcW w:w="7341" w:type="dxa"/>
            <w:gridSpan w:val="2"/>
            <w:shd w:val="clear" w:color="auto" w:fill="auto"/>
          </w:tcPr>
          <w:p w14:paraId="453A0711"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KOLOREAREN TALDEA</w:t>
            </w:r>
          </w:p>
        </w:tc>
        <w:tc>
          <w:tcPr>
            <w:tcW w:w="1443" w:type="dxa"/>
            <w:shd w:val="clear" w:color="auto" w:fill="auto"/>
          </w:tcPr>
          <w:p w14:paraId="5E2DFFB3"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0DE63F73" w14:textId="77777777" w:rsidTr="005153AF">
        <w:tc>
          <w:tcPr>
            <w:tcW w:w="3031" w:type="dxa"/>
            <w:shd w:val="clear" w:color="auto" w:fill="auto"/>
          </w:tcPr>
          <w:p w14:paraId="06BBCF97"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9. Dentsitate optikoa 420 NM</w:t>
            </w:r>
          </w:p>
        </w:tc>
        <w:tc>
          <w:tcPr>
            <w:tcW w:w="4310" w:type="dxa"/>
            <w:vMerge w:val="restart"/>
            <w:shd w:val="clear" w:color="auto" w:fill="auto"/>
            <w:vAlign w:val="center"/>
          </w:tcPr>
          <w:p w14:paraId="6E17786B" w14:textId="77777777" w:rsidR="003D6430" w:rsidRPr="00E82B4E" w:rsidRDefault="003D6430" w:rsidP="005153AF">
            <w:pPr>
              <w:spacing w:before="20" w:after="20" w:line="240" w:lineRule="auto"/>
              <w:jc w:val="both"/>
              <w:rPr>
                <w:rFonts w:asciiTheme="minorHAnsi" w:hAnsiTheme="minorHAnsi" w:cstheme="minorHAnsi"/>
                <w:sz w:val="18"/>
                <w:szCs w:val="18"/>
              </w:rPr>
            </w:pPr>
            <w:r w:rsidRPr="00E82B4E">
              <w:rPr>
                <w:rFonts w:asciiTheme="minorHAnsi" w:hAnsiTheme="minorHAnsi" w:cstheme="minorHAnsi"/>
                <w:sz w:val="18"/>
                <w:szCs w:val="18"/>
              </w:rPr>
              <w:t>Espektrofotometria ikusgai ultramorea</w:t>
            </w:r>
          </w:p>
        </w:tc>
        <w:tc>
          <w:tcPr>
            <w:tcW w:w="1443" w:type="dxa"/>
            <w:vMerge w:val="restart"/>
            <w:shd w:val="clear" w:color="auto" w:fill="auto"/>
          </w:tcPr>
          <w:p w14:paraId="1573934A"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EBCC82D" w14:textId="77777777" w:rsidTr="005153AF">
        <w:tc>
          <w:tcPr>
            <w:tcW w:w="3031" w:type="dxa"/>
            <w:shd w:val="clear" w:color="auto" w:fill="auto"/>
          </w:tcPr>
          <w:p w14:paraId="551CCFC8"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10. Dentsitate optikoa 520 NM</w:t>
            </w:r>
          </w:p>
        </w:tc>
        <w:tc>
          <w:tcPr>
            <w:tcW w:w="4310" w:type="dxa"/>
            <w:vMerge/>
            <w:shd w:val="clear" w:color="auto" w:fill="auto"/>
          </w:tcPr>
          <w:p w14:paraId="4D5BFD8D"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5D1AF884"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7337050E" w14:textId="77777777" w:rsidTr="005153AF">
        <w:tc>
          <w:tcPr>
            <w:tcW w:w="3031" w:type="dxa"/>
            <w:shd w:val="clear" w:color="auto" w:fill="auto"/>
          </w:tcPr>
          <w:p w14:paraId="5B585996"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11. Dentsitate optikoa 620 NM</w:t>
            </w:r>
          </w:p>
        </w:tc>
        <w:tc>
          <w:tcPr>
            <w:tcW w:w="4310" w:type="dxa"/>
            <w:vMerge/>
            <w:shd w:val="clear" w:color="auto" w:fill="auto"/>
          </w:tcPr>
          <w:p w14:paraId="6771B76A"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10965B3E"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37E7BEBC" w14:textId="77777777" w:rsidTr="005153AF">
        <w:tc>
          <w:tcPr>
            <w:tcW w:w="3031" w:type="dxa"/>
            <w:shd w:val="clear" w:color="auto" w:fill="auto"/>
          </w:tcPr>
          <w:p w14:paraId="20C9D862"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12. Koloratzailearen trinkotasuna</w:t>
            </w:r>
          </w:p>
        </w:tc>
        <w:tc>
          <w:tcPr>
            <w:tcW w:w="4310" w:type="dxa"/>
            <w:vMerge/>
            <w:shd w:val="clear" w:color="auto" w:fill="auto"/>
          </w:tcPr>
          <w:p w14:paraId="7A7EE976"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71CF471B"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2AD8AEDB" w14:textId="77777777" w:rsidTr="005153AF">
        <w:tc>
          <w:tcPr>
            <w:tcW w:w="7341" w:type="dxa"/>
            <w:gridSpan w:val="2"/>
            <w:shd w:val="clear" w:color="auto" w:fill="auto"/>
          </w:tcPr>
          <w:p w14:paraId="508D09BD"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CIELAB PARAMETROAK</w:t>
            </w:r>
          </w:p>
        </w:tc>
        <w:tc>
          <w:tcPr>
            <w:tcW w:w="1443" w:type="dxa"/>
            <w:shd w:val="clear" w:color="auto" w:fill="auto"/>
          </w:tcPr>
          <w:p w14:paraId="4DBB7086"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4,00</w:t>
            </w:r>
          </w:p>
        </w:tc>
      </w:tr>
      <w:tr w:rsidR="003D6430" w:rsidRPr="00E82B4E" w14:paraId="730CA2B8" w14:textId="77777777" w:rsidTr="005153AF">
        <w:tc>
          <w:tcPr>
            <w:tcW w:w="3031" w:type="dxa"/>
            <w:shd w:val="clear" w:color="auto" w:fill="auto"/>
          </w:tcPr>
          <w:p w14:paraId="55B8C9CB"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 a* osagai gorria</w:t>
            </w:r>
          </w:p>
        </w:tc>
        <w:tc>
          <w:tcPr>
            <w:tcW w:w="4310" w:type="dxa"/>
            <w:vMerge w:val="restart"/>
            <w:shd w:val="clear" w:color="auto" w:fill="auto"/>
            <w:vAlign w:val="center"/>
          </w:tcPr>
          <w:p w14:paraId="2D226077" w14:textId="77777777" w:rsidR="003D6430" w:rsidRPr="00E82B4E" w:rsidRDefault="003D6430" w:rsidP="005153AF">
            <w:pPr>
              <w:spacing w:before="20" w:after="20" w:line="240" w:lineRule="auto"/>
              <w:jc w:val="both"/>
              <w:rPr>
                <w:rFonts w:asciiTheme="minorHAnsi" w:hAnsiTheme="minorHAnsi" w:cstheme="minorHAnsi"/>
                <w:sz w:val="18"/>
                <w:szCs w:val="18"/>
              </w:rPr>
            </w:pPr>
            <w:r w:rsidRPr="00E82B4E">
              <w:rPr>
                <w:rFonts w:asciiTheme="minorHAnsi" w:hAnsiTheme="minorHAnsi" w:cstheme="minorHAnsi"/>
                <w:sz w:val="18"/>
                <w:szCs w:val="18"/>
              </w:rPr>
              <w:t>Espektrofotometria ikusgai ultramorea / MANB</w:t>
            </w:r>
          </w:p>
        </w:tc>
        <w:tc>
          <w:tcPr>
            <w:tcW w:w="1443" w:type="dxa"/>
            <w:vMerge w:val="restart"/>
            <w:shd w:val="clear" w:color="auto" w:fill="auto"/>
          </w:tcPr>
          <w:p w14:paraId="1ADB8867"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C5F5E00" w14:textId="77777777" w:rsidTr="005153AF">
        <w:tc>
          <w:tcPr>
            <w:tcW w:w="3031" w:type="dxa"/>
            <w:shd w:val="clear" w:color="auto" w:fill="auto"/>
          </w:tcPr>
          <w:p w14:paraId="46CB5BBD"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2. b* osagai horia</w:t>
            </w:r>
          </w:p>
        </w:tc>
        <w:tc>
          <w:tcPr>
            <w:tcW w:w="4310" w:type="dxa"/>
            <w:vMerge/>
            <w:shd w:val="clear" w:color="auto" w:fill="auto"/>
          </w:tcPr>
          <w:p w14:paraId="028B34E9"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31797A8E"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AA5F868" w14:textId="77777777" w:rsidTr="005153AF">
        <w:tc>
          <w:tcPr>
            <w:tcW w:w="3031" w:type="dxa"/>
            <w:shd w:val="clear" w:color="auto" w:fill="auto"/>
          </w:tcPr>
          <w:p w14:paraId="11A5EA43"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3. L* argitasuna</w:t>
            </w:r>
          </w:p>
        </w:tc>
        <w:tc>
          <w:tcPr>
            <w:tcW w:w="4310" w:type="dxa"/>
            <w:vMerge/>
            <w:shd w:val="clear" w:color="auto" w:fill="auto"/>
          </w:tcPr>
          <w:p w14:paraId="2518D206"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443E072C"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F64B8ED" w14:textId="77777777" w:rsidTr="005153AF">
        <w:tc>
          <w:tcPr>
            <w:tcW w:w="3031" w:type="dxa"/>
            <w:shd w:val="clear" w:color="auto" w:fill="auto"/>
          </w:tcPr>
          <w:p w14:paraId="6C3763F4"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4. C* kromatizitatea</w:t>
            </w:r>
          </w:p>
        </w:tc>
        <w:tc>
          <w:tcPr>
            <w:tcW w:w="4310" w:type="dxa"/>
            <w:vMerge/>
            <w:shd w:val="clear" w:color="auto" w:fill="auto"/>
          </w:tcPr>
          <w:p w14:paraId="24026DFF"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0C4287E9"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1C5C6C2" w14:textId="77777777" w:rsidTr="005153AF">
        <w:tc>
          <w:tcPr>
            <w:tcW w:w="3031" w:type="dxa"/>
            <w:shd w:val="clear" w:color="auto" w:fill="auto"/>
          </w:tcPr>
          <w:p w14:paraId="061760A6"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5. H* tonalitatea</w:t>
            </w:r>
          </w:p>
        </w:tc>
        <w:tc>
          <w:tcPr>
            <w:tcW w:w="4310" w:type="dxa"/>
            <w:vMerge/>
            <w:shd w:val="clear" w:color="auto" w:fill="auto"/>
          </w:tcPr>
          <w:p w14:paraId="49E38038"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37BABBDC"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077B504B" w14:textId="77777777" w:rsidTr="005153AF">
        <w:tc>
          <w:tcPr>
            <w:tcW w:w="3031" w:type="dxa"/>
            <w:shd w:val="clear" w:color="auto" w:fill="auto"/>
          </w:tcPr>
          <w:p w14:paraId="6B66C02A"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6. S* asetasuna</w:t>
            </w:r>
          </w:p>
        </w:tc>
        <w:tc>
          <w:tcPr>
            <w:tcW w:w="4310" w:type="dxa"/>
            <w:vMerge/>
            <w:shd w:val="clear" w:color="auto" w:fill="auto"/>
          </w:tcPr>
          <w:p w14:paraId="5FE6F43B"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vMerge/>
            <w:shd w:val="clear" w:color="auto" w:fill="auto"/>
          </w:tcPr>
          <w:p w14:paraId="3A3467B5"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6DAC0B9E" w14:textId="77777777" w:rsidTr="005153AF">
        <w:tc>
          <w:tcPr>
            <w:tcW w:w="7341" w:type="dxa"/>
            <w:gridSpan w:val="2"/>
            <w:shd w:val="clear" w:color="auto" w:fill="auto"/>
          </w:tcPr>
          <w:p w14:paraId="20C3EFF1"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MIKROBIOLOGIA MULTZOA</w:t>
            </w:r>
          </w:p>
        </w:tc>
        <w:tc>
          <w:tcPr>
            <w:tcW w:w="1443" w:type="dxa"/>
            <w:shd w:val="clear" w:color="auto" w:fill="auto"/>
          </w:tcPr>
          <w:p w14:paraId="17D8A7DA" w14:textId="77777777" w:rsidR="003D6430" w:rsidRPr="00E82B4E" w:rsidRDefault="003D6430" w:rsidP="005153AF">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30,00</w:t>
            </w:r>
          </w:p>
        </w:tc>
      </w:tr>
      <w:tr w:rsidR="003D6430" w:rsidRPr="00E82B4E" w14:paraId="39852796" w14:textId="77777777" w:rsidTr="005153AF">
        <w:tc>
          <w:tcPr>
            <w:tcW w:w="3031" w:type="dxa"/>
            <w:shd w:val="clear" w:color="auto" w:fill="auto"/>
          </w:tcPr>
          <w:p w14:paraId="7C4699CA"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1. Bakterio laktikoen kontaketa</w:t>
            </w:r>
          </w:p>
        </w:tc>
        <w:tc>
          <w:tcPr>
            <w:tcW w:w="4310" w:type="dxa"/>
            <w:vMerge w:val="restart"/>
            <w:shd w:val="clear" w:color="auto" w:fill="auto"/>
          </w:tcPr>
          <w:p w14:paraId="3B86E214" w14:textId="77777777" w:rsidR="003D6430" w:rsidRPr="00E82B4E" w:rsidRDefault="003D6430" w:rsidP="005153AF">
            <w:pPr>
              <w:spacing w:before="20" w:after="20" w:line="240" w:lineRule="auto"/>
              <w:jc w:val="both"/>
              <w:rPr>
                <w:rFonts w:asciiTheme="minorHAnsi" w:hAnsiTheme="minorHAnsi" w:cstheme="minorHAnsi"/>
                <w:sz w:val="18"/>
                <w:szCs w:val="18"/>
              </w:rPr>
            </w:pPr>
          </w:p>
        </w:tc>
        <w:tc>
          <w:tcPr>
            <w:tcW w:w="1443" w:type="dxa"/>
            <w:shd w:val="clear" w:color="auto" w:fill="auto"/>
          </w:tcPr>
          <w:p w14:paraId="409BF14F"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02079340" w14:textId="77777777" w:rsidTr="005153AF">
        <w:tc>
          <w:tcPr>
            <w:tcW w:w="3031" w:type="dxa"/>
            <w:shd w:val="clear" w:color="auto" w:fill="auto"/>
          </w:tcPr>
          <w:p w14:paraId="444C6EB2"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2. Bakterio azetikoen kontaketa</w:t>
            </w:r>
          </w:p>
        </w:tc>
        <w:tc>
          <w:tcPr>
            <w:tcW w:w="4310" w:type="dxa"/>
            <w:vMerge/>
            <w:shd w:val="clear" w:color="auto" w:fill="auto"/>
          </w:tcPr>
          <w:p w14:paraId="433F8E43"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shd w:val="clear" w:color="auto" w:fill="auto"/>
          </w:tcPr>
          <w:p w14:paraId="784173E2"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4977DE06" w14:textId="77777777" w:rsidTr="005153AF">
        <w:tc>
          <w:tcPr>
            <w:tcW w:w="3031" w:type="dxa"/>
            <w:shd w:val="clear" w:color="auto" w:fill="auto"/>
          </w:tcPr>
          <w:p w14:paraId="77A8B252"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3. Legamien kontaketa</w:t>
            </w:r>
          </w:p>
        </w:tc>
        <w:tc>
          <w:tcPr>
            <w:tcW w:w="4310" w:type="dxa"/>
            <w:vMerge/>
            <w:shd w:val="clear" w:color="auto" w:fill="auto"/>
          </w:tcPr>
          <w:p w14:paraId="1DCDFD36"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shd w:val="clear" w:color="auto" w:fill="auto"/>
          </w:tcPr>
          <w:p w14:paraId="0277D01F"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r w:rsidR="003D6430" w:rsidRPr="00E82B4E" w14:paraId="12960AAB" w14:textId="77777777" w:rsidTr="005153AF">
        <w:tc>
          <w:tcPr>
            <w:tcW w:w="3031" w:type="dxa"/>
            <w:shd w:val="clear" w:color="auto" w:fill="auto"/>
          </w:tcPr>
          <w:p w14:paraId="168D5ED5" w14:textId="77777777" w:rsidR="003D6430" w:rsidRPr="00E82B4E" w:rsidRDefault="003D6430" w:rsidP="005153AF">
            <w:pPr>
              <w:spacing w:before="20" w:after="20" w:line="240" w:lineRule="auto"/>
              <w:rPr>
                <w:rFonts w:asciiTheme="minorHAnsi" w:hAnsiTheme="minorHAnsi" w:cstheme="minorHAnsi"/>
                <w:sz w:val="18"/>
                <w:szCs w:val="18"/>
              </w:rPr>
            </w:pPr>
            <w:r w:rsidRPr="00E82B4E">
              <w:rPr>
                <w:rFonts w:asciiTheme="minorHAnsi" w:hAnsiTheme="minorHAnsi" w:cstheme="minorHAnsi"/>
                <w:sz w:val="18"/>
                <w:szCs w:val="18"/>
              </w:rPr>
              <w:t>4. Lizunen kontaketa</w:t>
            </w:r>
          </w:p>
        </w:tc>
        <w:tc>
          <w:tcPr>
            <w:tcW w:w="4310" w:type="dxa"/>
            <w:vMerge/>
            <w:shd w:val="clear" w:color="auto" w:fill="auto"/>
          </w:tcPr>
          <w:p w14:paraId="487BC2E8" w14:textId="77777777" w:rsidR="003D6430" w:rsidRPr="00E82B4E" w:rsidRDefault="003D6430" w:rsidP="005153AF">
            <w:pPr>
              <w:spacing w:before="20" w:after="20" w:line="240" w:lineRule="auto"/>
              <w:ind w:firstLine="709"/>
              <w:jc w:val="both"/>
              <w:rPr>
                <w:rFonts w:asciiTheme="minorHAnsi" w:hAnsiTheme="minorHAnsi" w:cstheme="minorHAnsi"/>
                <w:sz w:val="18"/>
                <w:szCs w:val="18"/>
              </w:rPr>
            </w:pPr>
          </w:p>
        </w:tc>
        <w:tc>
          <w:tcPr>
            <w:tcW w:w="1443" w:type="dxa"/>
            <w:shd w:val="clear" w:color="auto" w:fill="auto"/>
          </w:tcPr>
          <w:p w14:paraId="4EF11A98" w14:textId="77777777" w:rsidR="003D6430" w:rsidRPr="00E82B4E" w:rsidRDefault="003D6430" w:rsidP="005153AF">
            <w:pPr>
              <w:spacing w:before="20" w:after="20" w:line="240" w:lineRule="auto"/>
              <w:jc w:val="center"/>
              <w:rPr>
                <w:rFonts w:asciiTheme="minorHAnsi" w:hAnsiTheme="minorHAnsi" w:cstheme="minorHAnsi"/>
                <w:sz w:val="18"/>
                <w:szCs w:val="18"/>
              </w:rPr>
            </w:pPr>
          </w:p>
        </w:tc>
      </w:tr>
    </w:tbl>
    <w:p w14:paraId="02D96BAC" w14:textId="77777777" w:rsidR="00334BC3" w:rsidRPr="00E82B4E" w:rsidRDefault="00334BC3" w:rsidP="00E82B4E">
      <w:pPr>
        <w:pStyle w:val="ANORMAL"/>
        <w:spacing w:before="240"/>
        <w:ind w:firstLine="709"/>
        <w:rPr>
          <w:rFonts w:asciiTheme="minorHAnsi" w:hAnsiTheme="minorHAnsi" w:cstheme="minorHAnsi"/>
          <w:sz w:val="18"/>
          <w:szCs w:val="18"/>
          <w:lang w:val="es-ES_tradnl"/>
        </w:rPr>
      </w:pPr>
    </w:p>
    <w:p w14:paraId="7E1E42E5" w14:textId="7CB33A88" w:rsidR="003D6430" w:rsidRPr="00E82B4E" w:rsidRDefault="003D6430"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Analitika multzo bat eginda ere, banako entseguren bat egin behar baldin bada multzoan eskainitakoaz bestelako teknika baten bidez, teknika horren banako kostua multzoaren zenbatekoari gehituko zaio.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5835"/>
        <w:gridCol w:w="1128"/>
      </w:tblGrid>
      <w:tr w:rsidR="003D6430" w:rsidRPr="00E82B4E" w14:paraId="47C5B740" w14:textId="77777777" w:rsidTr="00F52089">
        <w:tc>
          <w:tcPr>
            <w:tcW w:w="1531" w:type="dxa"/>
            <w:shd w:val="clear" w:color="auto" w:fill="auto"/>
          </w:tcPr>
          <w:p w14:paraId="1986AD9E" w14:textId="77777777" w:rsidR="003D6430" w:rsidRPr="00E82B4E" w:rsidRDefault="003D6430" w:rsidP="00F52089">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5. TARIFA</w:t>
            </w:r>
          </w:p>
        </w:tc>
        <w:tc>
          <w:tcPr>
            <w:tcW w:w="5835" w:type="dxa"/>
            <w:shd w:val="clear" w:color="auto" w:fill="auto"/>
          </w:tcPr>
          <w:p w14:paraId="5EBF585E" w14:textId="77777777" w:rsidR="003D6430" w:rsidRPr="00E82B4E" w:rsidRDefault="003D6430" w:rsidP="00F52089">
            <w:pPr>
              <w:spacing w:before="20" w:after="20" w:line="240" w:lineRule="auto"/>
              <w:ind w:left="97" w:right="229"/>
              <w:jc w:val="center"/>
              <w:rPr>
                <w:rFonts w:asciiTheme="minorHAnsi" w:hAnsiTheme="minorHAnsi" w:cstheme="minorHAnsi"/>
                <w:sz w:val="18"/>
                <w:szCs w:val="18"/>
              </w:rPr>
            </w:pPr>
            <w:r w:rsidRPr="00E82B4E">
              <w:rPr>
                <w:rFonts w:asciiTheme="minorHAnsi" w:hAnsiTheme="minorHAnsi" w:cstheme="minorHAnsi"/>
                <w:sz w:val="18"/>
                <w:szCs w:val="18"/>
              </w:rPr>
              <w:t>NEKAZARITZAKO ELIKAGAIEN LABORATEGIAK. KONTZEPTU ADMINISTRATIBOAK</w:t>
            </w:r>
          </w:p>
        </w:tc>
        <w:tc>
          <w:tcPr>
            <w:tcW w:w="1128" w:type="dxa"/>
            <w:shd w:val="clear" w:color="auto" w:fill="auto"/>
          </w:tcPr>
          <w:p w14:paraId="6DAE0369" w14:textId="77777777" w:rsidR="003D6430" w:rsidRPr="00E82B4E" w:rsidRDefault="003D6430" w:rsidP="00F52089">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Euroak</w:t>
            </w:r>
          </w:p>
        </w:tc>
      </w:tr>
      <w:tr w:rsidR="003D6430" w:rsidRPr="00E82B4E" w14:paraId="0AE32DFD" w14:textId="77777777" w:rsidTr="00F52089">
        <w:tc>
          <w:tcPr>
            <w:tcW w:w="1531" w:type="dxa"/>
            <w:shd w:val="clear" w:color="auto" w:fill="auto"/>
          </w:tcPr>
          <w:p w14:paraId="0713DF81" w14:textId="77777777" w:rsidR="003D6430" w:rsidRPr="00E82B4E" w:rsidRDefault="003D6430" w:rsidP="00F52089">
            <w:pPr>
              <w:spacing w:before="20" w:after="20" w:line="240" w:lineRule="auto"/>
              <w:jc w:val="both"/>
              <w:rPr>
                <w:rFonts w:asciiTheme="minorHAnsi" w:hAnsiTheme="minorHAnsi" w:cstheme="minorHAnsi"/>
                <w:sz w:val="18"/>
                <w:szCs w:val="18"/>
              </w:rPr>
            </w:pPr>
          </w:p>
        </w:tc>
        <w:tc>
          <w:tcPr>
            <w:tcW w:w="5835" w:type="dxa"/>
            <w:shd w:val="clear" w:color="auto" w:fill="auto"/>
          </w:tcPr>
          <w:p w14:paraId="207215C2" w14:textId="77777777" w:rsidR="003D6430" w:rsidRPr="00E82B4E" w:rsidRDefault="003D6430" w:rsidP="00F52089">
            <w:pPr>
              <w:spacing w:before="20" w:after="20" w:line="240" w:lineRule="auto"/>
              <w:ind w:left="97" w:right="229"/>
              <w:rPr>
                <w:rFonts w:asciiTheme="minorHAnsi" w:hAnsiTheme="minorHAnsi" w:cstheme="minorHAnsi"/>
                <w:sz w:val="18"/>
                <w:szCs w:val="18"/>
              </w:rPr>
            </w:pPr>
            <w:r w:rsidRPr="00E82B4E">
              <w:rPr>
                <w:rFonts w:asciiTheme="minorHAnsi" w:hAnsiTheme="minorHAnsi" w:cstheme="minorHAnsi"/>
                <w:sz w:val="18"/>
                <w:szCs w:val="18"/>
              </w:rPr>
              <w:t>1. Kopiak eta jatorrizkoak, entseguaren lehenbiziko txostenetik aurrera</w:t>
            </w:r>
          </w:p>
        </w:tc>
        <w:tc>
          <w:tcPr>
            <w:tcW w:w="1128" w:type="dxa"/>
            <w:shd w:val="clear" w:color="auto" w:fill="auto"/>
          </w:tcPr>
          <w:p w14:paraId="53B9684D" w14:textId="77777777" w:rsidR="003D6430" w:rsidRPr="00E82B4E" w:rsidRDefault="003D6430" w:rsidP="00F52089">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2,00</w:t>
            </w:r>
          </w:p>
        </w:tc>
      </w:tr>
      <w:tr w:rsidR="003D6430" w:rsidRPr="00E82B4E" w14:paraId="0CA42937" w14:textId="77777777" w:rsidTr="00F52089">
        <w:tc>
          <w:tcPr>
            <w:tcW w:w="1531" w:type="dxa"/>
            <w:shd w:val="clear" w:color="auto" w:fill="auto"/>
          </w:tcPr>
          <w:p w14:paraId="4867F87C" w14:textId="77777777" w:rsidR="003D6430" w:rsidRPr="00E82B4E" w:rsidRDefault="003D6430" w:rsidP="00F52089">
            <w:pPr>
              <w:spacing w:before="20" w:after="20" w:line="240" w:lineRule="auto"/>
              <w:jc w:val="both"/>
              <w:rPr>
                <w:rFonts w:asciiTheme="minorHAnsi" w:hAnsiTheme="minorHAnsi" w:cstheme="minorHAnsi"/>
                <w:sz w:val="18"/>
                <w:szCs w:val="18"/>
              </w:rPr>
            </w:pPr>
          </w:p>
        </w:tc>
        <w:tc>
          <w:tcPr>
            <w:tcW w:w="5835" w:type="dxa"/>
            <w:shd w:val="clear" w:color="auto" w:fill="auto"/>
          </w:tcPr>
          <w:p w14:paraId="57B48204" w14:textId="77777777" w:rsidR="003D6430" w:rsidRPr="00E82B4E" w:rsidRDefault="003D6430" w:rsidP="00F52089">
            <w:pPr>
              <w:spacing w:before="20" w:after="20" w:line="240" w:lineRule="auto"/>
              <w:ind w:left="97" w:right="229"/>
              <w:rPr>
                <w:rFonts w:asciiTheme="minorHAnsi" w:hAnsiTheme="minorHAnsi" w:cstheme="minorHAnsi"/>
                <w:sz w:val="18"/>
                <w:szCs w:val="18"/>
              </w:rPr>
            </w:pPr>
            <w:r w:rsidRPr="00E82B4E">
              <w:rPr>
                <w:rFonts w:asciiTheme="minorHAnsi" w:hAnsiTheme="minorHAnsi" w:cstheme="minorHAnsi"/>
                <w:sz w:val="18"/>
                <w:szCs w:val="18"/>
              </w:rPr>
              <w:t>2. Ziurtagiriak eta txostenak</w:t>
            </w:r>
          </w:p>
        </w:tc>
        <w:tc>
          <w:tcPr>
            <w:tcW w:w="1128" w:type="dxa"/>
            <w:shd w:val="clear" w:color="auto" w:fill="auto"/>
          </w:tcPr>
          <w:p w14:paraId="42ECAC8B" w14:textId="77777777" w:rsidR="003D6430" w:rsidRPr="00E82B4E" w:rsidRDefault="003D6430" w:rsidP="00F52089">
            <w:pPr>
              <w:spacing w:before="20" w:after="20" w:line="240" w:lineRule="auto"/>
              <w:jc w:val="center"/>
              <w:rPr>
                <w:rFonts w:asciiTheme="minorHAnsi" w:hAnsiTheme="minorHAnsi" w:cstheme="minorHAnsi"/>
                <w:sz w:val="18"/>
                <w:szCs w:val="18"/>
              </w:rPr>
            </w:pPr>
            <w:r w:rsidRPr="00E82B4E">
              <w:rPr>
                <w:rFonts w:asciiTheme="minorHAnsi" w:hAnsiTheme="minorHAnsi" w:cstheme="minorHAnsi"/>
                <w:sz w:val="18"/>
                <w:szCs w:val="18"/>
              </w:rPr>
              <w:t>6,00”</w:t>
            </w:r>
          </w:p>
        </w:tc>
      </w:tr>
    </w:tbl>
    <w:p w14:paraId="2D9035CD" w14:textId="7A9AD4E1" w:rsidR="0082049C" w:rsidRPr="00E82B4E" w:rsidRDefault="0082049C"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Bederatzigarren artikulua. Ekonomia-jardueren gaineko zergaren edo lizentzia fiskalaren tarifak eta jarraibidea onesten dituen Foru Legea.</w:t>
      </w:r>
    </w:p>
    <w:p w14:paraId="106CC322" w14:textId="6CA35750" w:rsidR="0082049C" w:rsidRPr="00E82B4E" w:rsidRDefault="00F33BC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Ekonomia-jardueren gaineko zergaren edo lizentzia fiskalaren tarifak eta jarraibidea onesten dituen maiatzaren 28ko 7/1996 Foru Legean aldaketa hauek egiten dira:</w:t>
      </w:r>
    </w:p>
    <w:p w14:paraId="5B2B3443" w14:textId="35C65D5B" w:rsidR="00FB50A5" w:rsidRPr="00E82B4E" w:rsidRDefault="00F33BC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Bat. Lehen sekzioa, 6. dibisioa, 66. taldea, 661. multzoa, 661.9 epigrafea gehitzea eta bigarren ohar komuna aldatzea</w:t>
      </w:r>
    </w:p>
    <w:p w14:paraId="379E013C" w14:textId="5FC24723"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“661.9 epigrafea. Bestelako merkataritza mistoa edo saltoki handietan integratua, hau da, modu espezializatuan egiten dena publikoari erakutsi eta saltzeko 2.500 m²-ko azalera erabilgarria edo handiagoa duten establezimenduetan, arlo hauekin lotutako produktuekin: brikolajea, etxerako hornigaiak, etxerako eta bulegorako altzariak, artikulu elektronikoak eta elektrotresnak, automobilerako artikuluak, kirolerako artikuluak eta beste batzuk.</w:t>
      </w:r>
    </w:p>
    <w:p w14:paraId="43A231A4" w14:textId="77777777"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Kuota:</w:t>
      </w:r>
    </w:p>
    <w:p w14:paraId="4057280F" w14:textId="77777777"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10.000 m²-ra bitarte: 1,40 euro/m².</w:t>
      </w:r>
    </w:p>
    <w:p w14:paraId="6AA8AC3A" w14:textId="77777777"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10.001etik 20.000 m²-ra bitarte: 1,35 euro/m².</w:t>
      </w:r>
    </w:p>
    <w:p w14:paraId="63E412AC" w14:textId="77777777"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20.001etik 30.000 m²-ra bitarte: 1,25 euro/m².</w:t>
      </w:r>
    </w:p>
    <w:p w14:paraId="3FAD3603" w14:textId="77777777"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30.000 m² gehiago: 1,15 euro/m².</w:t>
      </w:r>
    </w:p>
    <w:p w14:paraId="672775AB" w14:textId="7E7859D5"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Oharra: Publikoari erakutsi eta saltzeko azalera erabilgarria izanen da zuzeneko salmentarako artikuluak erakusteko erabiltzen dena, estalia nahiz estali gabea, eta kontsumitzaileak erabiltzen ahal duena.”</w:t>
      </w:r>
    </w:p>
    <w:p w14:paraId="0D9E4589" w14:textId="42CD23CA" w:rsidR="004D0E64" w:rsidRPr="00E82B4E" w:rsidRDefault="004D0E64"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“Bigarrena. Multzo honen kuotak kalkulatzeko, establezimenduaren azalera guztia (biltegi handia, hipermerkatua, biltegi popularra edo beste saltoki handi bat) konputatuko da, bulego, estalitako aparkaleku, biltegi, eta abarretarako eremuak barne. Halaber, erabilera lagatzearen ondorioz edo beste edozein tituluren bidez beste batzuek okupatutako eremuak konputatuko dira. Ez dira konputatuko, aldiz, estali gabeko azalerak, edozein izanik ere haien erabilera.”</w:t>
      </w:r>
    </w:p>
    <w:p w14:paraId="0BDE52FE" w14:textId="52E2D014" w:rsidR="004D0E64" w:rsidRPr="00E82B4E" w:rsidRDefault="00F33BC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Bi. Lehen sekzioa, 6. dibisioa, 66. taldea, 664. multzoa, 664.2 epigrafea gehitzea</w:t>
      </w:r>
    </w:p>
    <w:p w14:paraId="57396E58" w14:textId="20D30E89" w:rsidR="00FB50A5"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“664.2 epigrafea. Ibilgailu elektrikoak kargatzeko puntuak.</w:t>
      </w:r>
    </w:p>
    <w:p w14:paraId="514B1649" w14:textId="77777777" w:rsidR="00FB50A5"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Gutxieneko udal kuota: 13,56 euro, kargatzeko puntu bakoitzeko.</w:t>
      </w:r>
    </w:p>
    <w:p w14:paraId="48A2D313" w14:textId="77777777" w:rsidR="00FB50A5"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Kuota hori kargatzeko puntua jarrita dagoen establezimendu edo lokalaren titularrak ordainduko du, ez beste inork.</w:t>
      </w:r>
    </w:p>
    <w:p w14:paraId="2988509A" w14:textId="77777777" w:rsidR="00FB50A5"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Kuota nazionala: 13,56 euro, kargatzeko puntu bakoitzeko.</w:t>
      </w:r>
    </w:p>
    <w:p w14:paraId="1BA5069D" w14:textId="67E08307" w:rsidR="00FB50A5"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Kuota hori kargatzeko puntuen jabeak ordainduko du, ez beste inork.”</w:t>
      </w:r>
    </w:p>
    <w:p w14:paraId="7E40D4BF" w14:textId="010FE999" w:rsidR="000C57C5" w:rsidRPr="00E82B4E" w:rsidRDefault="00F33BC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Hiru. Lehen sekzioa, 9. dibisioa, 96. taldea, 969. multzoa, 969.7 epigrafea</w:t>
      </w:r>
    </w:p>
    <w:p w14:paraId="4D49C344" w14:textId="0500FA17" w:rsidR="000C57C5" w:rsidRPr="00E82B4E" w:rsidRDefault="000C57C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“969.7 epigrafea. Beste makina automatiko batzuk.</w:t>
      </w:r>
    </w:p>
    <w:p w14:paraId="21D4D8ED" w14:textId="77777777" w:rsidR="000C57C5" w:rsidRPr="00E82B4E" w:rsidRDefault="000C57C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969.7.1 azpiepigrafea. Instalatutako beste makina automatiko batzuk, non ari diren funtzionatzen kontuan izan gabe.</w:t>
      </w:r>
    </w:p>
    <w:p w14:paraId="2BD29ED8" w14:textId="4A24916B" w:rsidR="00857493" w:rsidRPr="00E82B4E" w:rsidRDefault="000C57C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Gutxieneko udal kuota: 4,51 euro makina bakoitzeko.</w:t>
      </w:r>
    </w:p>
    <w:p w14:paraId="0490B097" w14:textId="19E61C26" w:rsidR="000C57C5" w:rsidRPr="00E82B4E" w:rsidRDefault="000C57C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Oharra: kuota hori makina instalatuta dagoen establezimendu edo lokalaren titularrak ordainduko du, ez beste inork.</w:t>
      </w:r>
    </w:p>
    <w:p w14:paraId="3DD33426" w14:textId="3F40A35F" w:rsidR="000C57C5" w:rsidRPr="00E82B4E" w:rsidRDefault="000C57C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969.7.2 azpiepigrafea. Beste makina automatiko batzuen titulartasuna, non ari diren funtzionatzen kontuan izan gabe.</w:t>
      </w:r>
    </w:p>
    <w:p w14:paraId="6A845E7C" w14:textId="261706B6" w:rsidR="000C57C5" w:rsidRPr="00E82B4E" w:rsidRDefault="000C57C5" w:rsidP="00E82B4E">
      <w:pPr>
        <w:spacing w:before="240" w:after="0" w:line="240" w:lineRule="auto"/>
        <w:ind w:firstLine="709"/>
        <w:jc w:val="both"/>
        <w:rPr>
          <w:rFonts w:asciiTheme="minorHAnsi" w:hAnsiTheme="minorHAnsi" w:cstheme="minorHAnsi"/>
          <w:strike/>
          <w:sz w:val="18"/>
          <w:szCs w:val="18"/>
        </w:rPr>
      </w:pPr>
      <w:r w:rsidRPr="00E82B4E">
        <w:rPr>
          <w:rFonts w:asciiTheme="minorHAnsi" w:hAnsiTheme="minorHAnsi" w:cstheme="minorHAnsi"/>
          <w:sz w:val="18"/>
          <w:szCs w:val="18"/>
        </w:rPr>
        <w:t>Kuota nazionala: 6,44 euro makina bakoitzeko.</w:t>
      </w:r>
    </w:p>
    <w:p w14:paraId="73299C3A" w14:textId="77777777" w:rsidR="000C57C5" w:rsidRPr="00E82B4E" w:rsidRDefault="000C57C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Oharra: kuota hori makinen jabeak ordainduko du, ez beste inork.</w:t>
      </w:r>
    </w:p>
    <w:p w14:paraId="36F418FC" w14:textId="6F738275" w:rsidR="000C57C5" w:rsidRPr="00E82B4E" w:rsidRDefault="000C57C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969.7 epigraferako ohar komuna: Epigrafe honetan sartuta dago zerbitzuak ematea makina automatikoak erabiliz, hala nola kulunkak, zalditxoak, animalia hiztunak eta abar; bai eta agiriak plastifikatzeko makinak, txartelak inprimatzekoak eta abar ere; eta, halaber, baskulak, pisua, altuera, tentsio arteriala eta abar neurtzeko gailuak.” </w:t>
      </w:r>
    </w:p>
    <w:p w14:paraId="456E0FFA" w14:textId="5C692857" w:rsidR="00442B70" w:rsidRPr="00E82B4E" w:rsidRDefault="00F33BC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Lau. Bigarren sekzioa, 8. dibisioa, 86. taldea, 863. multzoa.</w:t>
      </w:r>
    </w:p>
    <w:p w14:paraId="6E1006BE" w14:textId="5EB7835C" w:rsidR="00F33BC7"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“863. multzoa. Idazleak, kazetariak eta informazioaren eta komunikazioaren beste profesional batzuk. </w:t>
      </w:r>
    </w:p>
    <w:p w14:paraId="71D03550" w14:textId="77777777" w:rsidR="00F33BC7" w:rsidRPr="00E82B4E" w:rsidRDefault="00442B7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863.1. epigrafea. Idazleak.</w:t>
      </w:r>
    </w:p>
    <w:p w14:paraId="1064F4CA" w14:textId="493D8299" w:rsidR="00442B70" w:rsidRPr="00E82B4E" w:rsidRDefault="00442B7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Kuota: 109,99 euro.</w:t>
      </w:r>
    </w:p>
    <w:p w14:paraId="6A09F877" w14:textId="57C7FE20" w:rsidR="00442B70" w:rsidRPr="00E82B4E" w:rsidRDefault="00442B7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863.2. epigrafea. Kazetariak eta informazioaren eta komunikazioaren beste profesional batzuk.</w:t>
      </w:r>
    </w:p>
    <w:p w14:paraId="191AAE0B" w14:textId="77777777" w:rsidR="00442B70"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Kuota: 115 euro. </w:t>
      </w:r>
    </w:p>
    <w:p w14:paraId="25C4D53E" w14:textId="67DD8972" w:rsidR="009F0F65" w:rsidRPr="00E82B4E" w:rsidRDefault="00FB50A5"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Oharra: Epigrafe honetan sailkatutako subjektu pasiboek gaikuntza dute informazioak edo edukiak lortu, tratatu, interpretatu eta zabaltzeko, edozein bitarteko erabiliz, idatzizkoa, ahozkoa, ikusizkoa, digitala edo grafikoa izan, bai eta komunikazio instituzional edo korporatiboko planetan aholku emateko edo horiek gauzatzeko ere.”</w:t>
      </w:r>
    </w:p>
    <w:p w14:paraId="59D24B61" w14:textId="2E6CE399" w:rsidR="00CE5E53" w:rsidRPr="00E82B4E" w:rsidRDefault="00CE5E5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Hamargarren artikulua. Nafarroako Toki Ogasunei buruzko Foru Legea.</w:t>
      </w:r>
    </w:p>
    <w:p w14:paraId="63362FCC" w14:textId="6683BA81" w:rsidR="00CE5E53" w:rsidRPr="00E82B4E" w:rsidRDefault="00CE5E53"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 xml:space="preserve">2022ko urtarrilaren 1etik aurrerako ondorioekin, Nafarroako Toki Ogasunei buruzko martxoaren 10eko 2/1995 Foru Legearen 175.2 artikuluan ezarritako gehieneko koefizienteak honako hauek izanen dira: </w:t>
      </w:r>
    </w:p>
    <w:tbl>
      <w:tblPr>
        <w:tblStyle w:val="Tablaconcuadrcula"/>
        <w:tblW w:w="8500" w:type="dxa"/>
        <w:tblInd w:w="0" w:type="dxa"/>
        <w:tblLook w:val="04A0" w:firstRow="1" w:lastRow="0" w:firstColumn="1" w:lastColumn="0" w:noHBand="0" w:noVBand="1"/>
      </w:tblPr>
      <w:tblGrid>
        <w:gridCol w:w="1501"/>
        <w:gridCol w:w="6999"/>
      </w:tblGrid>
      <w:tr w:rsidR="00CE5E53" w:rsidRPr="00E82B4E" w14:paraId="1907BBE5"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2B62458D"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0,55</w:t>
            </w:r>
          </w:p>
        </w:tc>
        <w:tc>
          <w:tcPr>
            <w:tcW w:w="6999" w:type="dxa"/>
            <w:tcBorders>
              <w:top w:val="single" w:sz="4" w:space="0" w:color="auto"/>
              <w:left w:val="single" w:sz="4" w:space="0" w:color="auto"/>
              <w:bottom w:val="single" w:sz="4" w:space="0" w:color="auto"/>
              <w:right w:val="single" w:sz="4" w:space="0" w:color="auto"/>
            </w:tcBorders>
            <w:noWrap/>
            <w:hideMark/>
          </w:tcPr>
          <w:p w14:paraId="74130730"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20 urte edo hortik gora</w:t>
            </w:r>
          </w:p>
        </w:tc>
      </w:tr>
      <w:tr w:rsidR="00CE5E53" w:rsidRPr="00E82B4E" w14:paraId="572B52AA"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8BFF29E"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0,20</w:t>
            </w:r>
          </w:p>
        </w:tc>
        <w:tc>
          <w:tcPr>
            <w:tcW w:w="6999" w:type="dxa"/>
            <w:tcBorders>
              <w:top w:val="single" w:sz="4" w:space="0" w:color="auto"/>
              <w:left w:val="single" w:sz="4" w:space="0" w:color="auto"/>
              <w:bottom w:val="single" w:sz="4" w:space="0" w:color="auto"/>
              <w:right w:val="single" w:sz="4" w:space="0" w:color="auto"/>
            </w:tcBorders>
            <w:noWrap/>
            <w:hideMark/>
          </w:tcPr>
          <w:p w14:paraId="56CB7A9A"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19 urte</w:t>
            </w:r>
          </w:p>
        </w:tc>
      </w:tr>
      <w:tr w:rsidR="00CE5E53" w:rsidRPr="00E82B4E" w14:paraId="11A475A0"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340F331A"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0,20</w:t>
            </w:r>
          </w:p>
        </w:tc>
        <w:tc>
          <w:tcPr>
            <w:tcW w:w="6999" w:type="dxa"/>
            <w:tcBorders>
              <w:top w:val="single" w:sz="4" w:space="0" w:color="auto"/>
              <w:left w:val="single" w:sz="4" w:space="0" w:color="auto"/>
              <w:bottom w:val="single" w:sz="4" w:space="0" w:color="auto"/>
              <w:right w:val="single" w:sz="4" w:space="0" w:color="auto"/>
            </w:tcBorders>
            <w:noWrap/>
            <w:hideMark/>
          </w:tcPr>
          <w:p w14:paraId="46284323"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18 urte</w:t>
            </w:r>
          </w:p>
        </w:tc>
      </w:tr>
      <w:tr w:rsidR="00CE5E53" w:rsidRPr="00E82B4E" w14:paraId="4AB9B9F2"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6D4141C8"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7B857A82"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17 urte</w:t>
            </w:r>
          </w:p>
        </w:tc>
      </w:tr>
      <w:tr w:rsidR="00CE5E53" w:rsidRPr="00E82B4E" w14:paraId="02BB23ED"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21F6855"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19F2628B"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16 urte</w:t>
            </w:r>
          </w:p>
        </w:tc>
      </w:tr>
      <w:tr w:rsidR="00CE5E53" w:rsidRPr="00E82B4E" w14:paraId="185AA9BE"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605DDBC4"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0BC4CF8A"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15 urte</w:t>
            </w:r>
          </w:p>
        </w:tc>
      </w:tr>
      <w:tr w:rsidR="00CE5E53" w:rsidRPr="00E82B4E" w14:paraId="02B05BD5"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692E91DF"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3A9F0C87"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14 urte</w:t>
            </w:r>
          </w:p>
        </w:tc>
      </w:tr>
      <w:tr w:rsidR="00CE5E53" w:rsidRPr="00E82B4E" w14:paraId="3F520E0A"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2BFA41D"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4D07CD0B"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13 urte</w:t>
            </w:r>
          </w:p>
        </w:tc>
      </w:tr>
      <w:tr w:rsidR="00CE5E53" w:rsidRPr="00E82B4E" w14:paraId="62ECF129"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9F176D1"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4F67F9F4"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12 urte</w:t>
            </w:r>
          </w:p>
        </w:tc>
      </w:tr>
      <w:tr w:rsidR="00CE5E53" w:rsidRPr="00E82B4E" w14:paraId="5420A0DB"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36ECA4D6"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2F7C71A5"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11 urte</w:t>
            </w:r>
          </w:p>
        </w:tc>
      </w:tr>
      <w:tr w:rsidR="00CE5E53" w:rsidRPr="00E82B4E" w14:paraId="6090EFB6"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02C7CA34"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45A4DBCC"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10 urte</w:t>
            </w:r>
          </w:p>
        </w:tc>
      </w:tr>
      <w:tr w:rsidR="00CE5E53" w:rsidRPr="00E82B4E" w14:paraId="0712F85E"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3348F85A"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0,12</w:t>
            </w:r>
          </w:p>
        </w:tc>
        <w:tc>
          <w:tcPr>
            <w:tcW w:w="6999" w:type="dxa"/>
            <w:tcBorders>
              <w:top w:val="single" w:sz="4" w:space="0" w:color="auto"/>
              <w:left w:val="single" w:sz="4" w:space="0" w:color="auto"/>
              <w:bottom w:val="single" w:sz="4" w:space="0" w:color="auto"/>
              <w:right w:val="single" w:sz="4" w:space="0" w:color="auto"/>
            </w:tcBorders>
            <w:noWrap/>
            <w:hideMark/>
          </w:tcPr>
          <w:p w14:paraId="116C695E"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9 urte</w:t>
            </w:r>
          </w:p>
        </w:tc>
      </w:tr>
      <w:tr w:rsidR="00CE5E53" w:rsidRPr="00E82B4E" w14:paraId="1E999F29"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7DCEF0FB"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0,19</w:t>
            </w:r>
          </w:p>
        </w:tc>
        <w:tc>
          <w:tcPr>
            <w:tcW w:w="6999" w:type="dxa"/>
            <w:tcBorders>
              <w:top w:val="single" w:sz="4" w:space="0" w:color="auto"/>
              <w:left w:val="single" w:sz="4" w:space="0" w:color="auto"/>
              <w:bottom w:val="single" w:sz="4" w:space="0" w:color="auto"/>
              <w:right w:val="single" w:sz="4" w:space="0" w:color="auto"/>
            </w:tcBorders>
            <w:noWrap/>
            <w:hideMark/>
          </w:tcPr>
          <w:p w14:paraId="06FFCE4A"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8 urte</w:t>
            </w:r>
          </w:p>
        </w:tc>
      </w:tr>
      <w:tr w:rsidR="00CE5E53" w:rsidRPr="00E82B4E" w14:paraId="3B843A27"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067BBD2B"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0,35</w:t>
            </w:r>
          </w:p>
        </w:tc>
        <w:tc>
          <w:tcPr>
            <w:tcW w:w="6999" w:type="dxa"/>
            <w:tcBorders>
              <w:top w:val="single" w:sz="4" w:space="0" w:color="auto"/>
              <w:left w:val="single" w:sz="4" w:space="0" w:color="auto"/>
              <w:bottom w:val="single" w:sz="4" w:space="0" w:color="auto"/>
              <w:right w:val="single" w:sz="4" w:space="0" w:color="auto"/>
            </w:tcBorders>
            <w:noWrap/>
            <w:hideMark/>
          </w:tcPr>
          <w:p w14:paraId="5414C2DB"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7 urte</w:t>
            </w:r>
          </w:p>
        </w:tc>
      </w:tr>
      <w:tr w:rsidR="00CE5E53" w:rsidRPr="00E82B4E" w14:paraId="699E6EC2"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AB7C7E7"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0,41</w:t>
            </w:r>
          </w:p>
        </w:tc>
        <w:tc>
          <w:tcPr>
            <w:tcW w:w="6999" w:type="dxa"/>
            <w:tcBorders>
              <w:top w:val="single" w:sz="4" w:space="0" w:color="auto"/>
              <w:left w:val="single" w:sz="4" w:space="0" w:color="auto"/>
              <w:bottom w:val="single" w:sz="4" w:space="0" w:color="auto"/>
              <w:right w:val="single" w:sz="4" w:space="0" w:color="auto"/>
            </w:tcBorders>
            <w:noWrap/>
            <w:hideMark/>
          </w:tcPr>
          <w:p w14:paraId="577CCBAC"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6 urte</w:t>
            </w:r>
          </w:p>
        </w:tc>
      </w:tr>
      <w:tr w:rsidR="00CE5E53" w:rsidRPr="00E82B4E" w14:paraId="3D8F7A11"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7E0BEA2E"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0,33</w:t>
            </w:r>
          </w:p>
        </w:tc>
        <w:tc>
          <w:tcPr>
            <w:tcW w:w="6999" w:type="dxa"/>
            <w:tcBorders>
              <w:top w:val="single" w:sz="4" w:space="0" w:color="auto"/>
              <w:left w:val="single" w:sz="4" w:space="0" w:color="auto"/>
              <w:bottom w:val="single" w:sz="4" w:space="0" w:color="auto"/>
              <w:right w:val="single" w:sz="4" w:space="0" w:color="auto"/>
            </w:tcBorders>
            <w:noWrap/>
            <w:hideMark/>
          </w:tcPr>
          <w:p w14:paraId="2A23E185"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5 urte</w:t>
            </w:r>
          </w:p>
        </w:tc>
      </w:tr>
      <w:tr w:rsidR="00CE5E53" w:rsidRPr="00E82B4E" w14:paraId="61DBB75F"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44AB458"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0,26</w:t>
            </w:r>
          </w:p>
        </w:tc>
        <w:tc>
          <w:tcPr>
            <w:tcW w:w="6999" w:type="dxa"/>
            <w:tcBorders>
              <w:top w:val="single" w:sz="4" w:space="0" w:color="auto"/>
              <w:left w:val="single" w:sz="4" w:space="0" w:color="auto"/>
              <w:bottom w:val="single" w:sz="4" w:space="0" w:color="auto"/>
              <w:right w:val="single" w:sz="4" w:space="0" w:color="auto"/>
            </w:tcBorders>
            <w:noWrap/>
            <w:hideMark/>
          </w:tcPr>
          <w:p w14:paraId="00F56977"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4 urte</w:t>
            </w:r>
          </w:p>
        </w:tc>
      </w:tr>
      <w:tr w:rsidR="00CE5E53" w:rsidRPr="00E82B4E" w14:paraId="32883E82"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451699BE"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0,18</w:t>
            </w:r>
          </w:p>
        </w:tc>
        <w:tc>
          <w:tcPr>
            <w:tcW w:w="6999" w:type="dxa"/>
            <w:tcBorders>
              <w:top w:val="single" w:sz="4" w:space="0" w:color="auto"/>
              <w:left w:val="single" w:sz="4" w:space="0" w:color="auto"/>
              <w:bottom w:val="single" w:sz="4" w:space="0" w:color="auto"/>
              <w:right w:val="single" w:sz="4" w:space="0" w:color="auto"/>
            </w:tcBorders>
            <w:noWrap/>
            <w:hideMark/>
          </w:tcPr>
          <w:p w14:paraId="0F14F85A"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3 urte</w:t>
            </w:r>
          </w:p>
        </w:tc>
      </w:tr>
      <w:tr w:rsidR="00CE5E53" w:rsidRPr="00E82B4E" w14:paraId="2E089A4E"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2FD2C257"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0,11</w:t>
            </w:r>
          </w:p>
        </w:tc>
        <w:tc>
          <w:tcPr>
            <w:tcW w:w="6999" w:type="dxa"/>
            <w:tcBorders>
              <w:top w:val="single" w:sz="4" w:space="0" w:color="auto"/>
              <w:left w:val="single" w:sz="4" w:space="0" w:color="auto"/>
              <w:bottom w:val="single" w:sz="4" w:space="0" w:color="auto"/>
              <w:right w:val="single" w:sz="4" w:space="0" w:color="auto"/>
            </w:tcBorders>
            <w:noWrap/>
            <w:hideMark/>
          </w:tcPr>
          <w:p w14:paraId="43765786"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2 urte</w:t>
            </w:r>
          </w:p>
        </w:tc>
      </w:tr>
      <w:tr w:rsidR="00CE5E53" w:rsidRPr="00E82B4E" w14:paraId="5F2D009E"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1B146806"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0,13</w:t>
            </w:r>
          </w:p>
        </w:tc>
        <w:tc>
          <w:tcPr>
            <w:tcW w:w="6999" w:type="dxa"/>
            <w:tcBorders>
              <w:top w:val="single" w:sz="4" w:space="0" w:color="auto"/>
              <w:left w:val="single" w:sz="4" w:space="0" w:color="auto"/>
              <w:bottom w:val="single" w:sz="4" w:space="0" w:color="auto"/>
              <w:right w:val="single" w:sz="4" w:space="0" w:color="auto"/>
            </w:tcBorders>
            <w:noWrap/>
            <w:hideMark/>
          </w:tcPr>
          <w:p w14:paraId="78E75ECE"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1 urte</w:t>
            </w:r>
          </w:p>
        </w:tc>
      </w:tr>
      <w:tr w:rsidR="00CE5E53" w:rsidRPr="00E82B4E" w14:paraId="3AA5A8D5" w14:textId="77777777" w:rsidTr="00CE5E53">
        <w:trPr>
          <w:trHeight w:val="264"/>
        </w:trPr>
        <w:tc>
          <w:tcPr>
            <w:tcW w:w="1501" w:type="dxa"/>
            <w:tcBorders>
              <w:top w:val="single" w:sz="4" w:space="0" w:color="auto"/>
              <w:left w:val="single" w:sz="4" w:space="0" w:color="auto"/>
              <w:bottom w:val="single" w:sz="4" w:space="0" w:color="auto"/>
              <w:right w:val="single" w:sz="4" w:space="0" w:color="auto"/>
            </w:tcBorders>
            <w:noWrap/>
            <w:vAlign w:val="center"/>
            <w:hideMark/>
          </w:tcPr>
          <w:p w14:paraId="5C7D89EF"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0,06</w:t>
            </w:r>
          </w:p>
        </w:tc>
        <w:tc>
          <w:tcPr>
            <w:tcW w:w="6999" w:type="dxa"/>
            <w:tcBorders>
              <w:top w:val="single" w:sz="4" w:space="0" w:color="auto"/>
              <w:left w:val="single" w:sz="4" w:space="0" w:color="auto"/>
              <w:bottom w:val="single" w:sz="4" w:space="0" w:color="auto"/>
              <w:right w:val="single" w:sz="4" w:space="0" w:color="auto"/>
            </w:tcBorders>
            <w:noWrap/>
            <w:hideMark/>
          </w:tcPr>
          <w:p w14:paraId="57217C2D" w14:textId="77777777" w:rsidR="00CE5E53" w:rsidRPr="00E82B4E" w:rsidRDefault="00CE5E53" w:rsidP="00E82B4E">
            <w:pPr>
              <w:spacing w:before="120" w:after="120"/>
              <w:ind w:firstLine="709"/>
              <w:jc w:val="both"/>
              <w:rPr>
                <w:rFonts w:asciiTheme="minorHAnsi" w:hAnsiTheme="minorHAnsi" w:cstheme="minorHAnsi"/>
                <w:sz w:val="18"/>
                <w:szCs w:val="18"/>
              </w:rPr>
            </w:pPr>
            <w:r w:rsidRPr="00E82B4E">
              <w:rPr>
                <w:rFonts w:asciiTheme="minorHAnsi" w:hAnsiTheme="minorHAnsi" w:cstheme="minorHAnsi"/>
                <w:sz w:val="18"/>
                <w:szCs w:val="18"/>
              </w:rPr>
              <w:t>Urtebetetik behera</w:t>
            </w:r>
          </w:p>
        </w:tc>
      </w:tr>
    </w:tbl>
    <w:p w14:paraId="74EBD884" w14:textId="01EE7821" w:rsidR="00D01361" w:rsidRPr="00E82B4E" w:rsidRDefault="00D01361" w:rsidP="00E82B4E">
      <w:pPr>
        <w:spacing w:before="240" w:after="0" w:line="240" w:lineRule="auto"/>
        <w:ind w:firstLine="709"/>
        <w:jc w:val="both"/>
        <w:rPr>
          <w:rFonts w:asciiTheme="minorHAnsi" w:eastAsiaTheme="minorHAnsi" w:hAnsiTheme="minorHAnsi" w:cstheme="minorHAnsi"/>
          <w:sz w:val="18"/>
          <w:szCs w:val="18"/>
        </w:rPr>
      </w:pPr>
      <w:bookmarkStart w:id="0" w:name="Da.Quinta"/>
      <w:bookmarkEnd w:id="0"/>
      <w:r w:rsidRPr="00E82B4E">
        <w:rPr>
          <w:rFonts w:asciiTheme="minorHAnsi" w:hAnsiTheme="minorHAnsi" w:cstheme="minorHAnsi"/>
          <w:sz w:val="18"/>
          <w:szCs w:val="18"/>
        </w:rPr>
        <w:t>Lehen xedapen gehigarria. Pertsona fisikoen errentaren gaineko zergan eta sozietateen gaineko zergatik salbuestea COVID-19aren ondorioz emandako ezohiko laguntza jakin batzuk.</w:t>
      </w:r>
    </w:p>
    <w:p w14:paraId="16DE2BED" w14:textId="1E272278" w:rsidR="00D01361" w:rsidRPr="00E82B4E" w:rsidRDefault="00D01361"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Pertsona fisikoen errentaren gaineko zergatik eta sozietateen gaineko zergatik salbuetsirik egonen dira martxoaren 12ko 5/2021 Errege Lege-dekretuaren babesean emandako laguntzak. Errege lege-dekretu horren bidez enpresen kaudimenari laguntzeko neurri bereziak onartu ziren Covid-19aren pandemiari erantzunez.</w:t>
      </w:r>
    </w:p>
    <w:p w14:paraId="392EC4AC" w14:textId="5550FB2D" w:rsidR="00637F8C" w:rsidRPr="00E82B4E" w:rsidRDefault="00637F8C"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Bigarren xedapen gehigarria. Baimena ematen zaio Nafarroako Gobernuari testu bategin bat egiteko, fundazioen eta babes jardueren zerga araubideari eta mezenasgoaren aldeko pizgarri fiskalei buruzkoa.</w:t>
      </w:r>
    </w:p>
    <w:p w14:paraId="3AD862D0" w14:textId="16D9D2C6" w:rsidR="00812302" w:rsidRPr="00E82B4E" w:rsidRDefault="00812302"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 xml:space="preserve">Nafarroako Foru Eraentza Berrezarri eta Hobetzeari buruzko Lege Organikoaren 21. artikuluan xedatutakoaren babesean, baimena ematen zaio Nafarroako Gobernuari, 2023ko ekainaren 1a baino lehen fundazioen eta babes jardueren zerga araubideari eta mezenasgoaren aldeko pizgarri fiskalei buruzko indarreko xedapenak bateratzeko, eta, horrekin batera, bateratu beharreko lege testuak erregularizatu, argitu eta harmonizatzeko. </w:t>
      </w:r>
    </w:p>
    <w:p w14:paraId="28F37B60" w14:textId="1EC0C0E5" w:rsidR="00316B01" w:rsidRPr="00E82B4E" w:rsidRDefault="00316B01" w:rsidP="00E82B4E">
      <w:pPr>
        <w:pStyle w:val="ANORMAL"/>
        <w:spacing w:before="240"/>
        <w:ind w:firstLine="709"/>
        <w:rPr>
          <w:rFonts w:asciiTheme="minorHAnsi" w:hAnsiTheme="minorHAnsi" w:cstheme="minorHAnsi"/>
          <w:sz w:val="18"/>
          <w:szCs w:val="18"/>
        </w:rPr>
      </w:pPr>
      <w:r w:rsidRPr="00E82B4E">
        <w:rPr>
          <w:rFonts w:asciiTheme="minorHAnsi" w:hAnsiTheme="minorHAnsi" w:cstheme="minorHAnsi"/>
          <w:sz w:val="18"/>
          <w:szCs w:val="18"/>
        </w:rPr>
        <w:t>Xedapen indargabetzailea. Arauak indargabetzea.</w:t>
      </w:r>
    </w:p>
    <w:p w14:paraId="34B5A1B5" w14:textId="77777777" w:rsidR="00B17DD5" w:rsidRPr="00E82B4E" w:rsidRDefault="00B17DD5"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2023ko urtarrilaren 1etik aurrera izanen ditu ondorioak:</w:t>
      </w:r>
    </w:p>
    <w:p w14:paraId="37097BB0" w14:textId="06BA3B8D" w:rsidR="00B17DD5" w:rsidRPr="00E82B4E" w:rsidRDefault="00EA31DD"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1. Indargabetzen da 73/2014 Foru Agindua, otsailaren 19koa, Ekonomia, Ogasun, Industria eta Enpleguko kontseilariak emana, Nafarroako Foru Komunitateko bikote egonkorren erregistro fiskalaren edukia eta funtzionamendua arautzen dituena.</w:t>
      </w:r>
    </w:p>
    <w:p w14:paraId="01DAEE1A" w14:textId="0E3866FE" w:rsidR="00B17DD5" w:rsidRPr="00E82B4E" w:rsidRDefault="00EA31DD" w:rsidP="00E82B4E">
      <w:pPr>
        <w:spacing w:before="240" w:after="0" w:line="240" w:lineRule="auto"/>
        <w:ind w:firstLine="709"/>
        <w:jc w:val="both"/>
        <w:rPr>
          <w:rFonts w:asciiTheme="minorHAnsi" w:hAnsiTheme="minorHAnsi" w:cstheme="minorHAnsi"/>
          <w:noProof/>
          <w:sz w:val="18"/>
          <w:szCs w:val="18"/>
        </w:rPr>
      </w:pPr>
      <w:r w:rsidRPr="00E82B4E">
        <w:rPr>
          <w:rFonts w:asciiTheme="minorHAnsi" w:hAnsiTheme="minorHAnsi" w:cstheme="minorHAnsi"/>
          <w:sz w:val="18"/>
          <w:szCs w:val="18"/>
        </w:rPr>
        <w:t>2. Indargabetzen dira Ekonomia, Ogasun, Industria eta Enpleguko kontseilariaren apirilaren 4ko 117/2014 Foru Aginduan, “Helbide aldaketaren edo norberaren edo familiakoen datuen aldaketaren berri ematea. Bikote egonkorren erregistro fiskala” izeneko 030 eredu berria onesten duen horretan, bikote egonkorren erregistro fiskalari buruz egiten diren aipamenak”. Bereziki desagertzen da “Bikote egonkorren erregistro fiskala” delakoaz tituluan egiten diren aipamenak, eta indargabetzen dira 2.4, 2.5 eta 3.2 artikuluak (tarteki hau: “...edo bikote egonkorren erregistro fiskaleko inskripzioa bertan behera uzteko eskatzen denean...”), 3.3, 6.1.d) eta 6.2 artikuluak.</w:t>
      </w:r>
    </w:p>
    <w:p w14:paraId="191A4229" w14:textId="63B4D8F9" w:rsidR="00182736" w:rsidRPr="00E82B4E" w:rsidRDefault="00D11DC8"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Azken xedapenetako lehenbizikoa. Nafarroan etxebizitza izateko eskubideari buruzko Foru Legea aldatzea.</w:t>
      </w:r>
    </w:p>
    <w:p w14:paraId="04F632C9" w14:textId="77777777" w:rsidR="00BE13AD" w:rsidRPr="00E82B4E" w:rsidRDefault="007C0797"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Nafarroan etxebizitza izateko eskubideari buruzko maiatzaren 10eko 10/2010 Foru Legearen 3 quater artikulua aldatzen da eta testu hau izanen du:</w:t>
      </w:r>
    </w:p>
    <w:p w14:paraId="57BC0669" w14:textId="2BF4A2BF" w:rsidR="00BE13AD" w:rsidRPr="00E82B4E" w:rsidRDefault="00BE13A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“3 quater artikulua. Etxebizitza eskuratzeko eskubidea bermatzeko kenkari fiskalen sistema.</w:t>
      </w:r>
    </w:p>
    <w:p w14:paraId="606C2F17" w14:textId="5E1AAC1B" w:rsidR="00BE13AD" w:rsidRPr="00E82B4E" w:rsidRDefault="00BE13A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1. 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w:t>
      </w:r>
    </w:p>
    <w:p w14:paraId="0047ED05" w14:textId="2C2833E7" w:rsidR="00BE13AD" w:rsidRPr="00E82B4E" w:rsidRDefault="00BE13AD"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lastRenderedPageBreak/>
        <w:t>2. Etxebizitza babestuaren eskatzaileen errolda kudeatzen duen ente bereki berak edo kanpoko batek kudeatuko du etxebizitza eskuratzeko eskubidea bermatzeko kenkari fiskalen sistema hori. Aurrekoa gorabehera, etxebizitza arloko eskumena duen zuzendaritza nagusiari dagokio kudeaketaren ondoriozko egintzak eta ebazpenak ematea.”</w:t>
      </w:r>
    </w:p>
    <w:p w14:paraId="302C5ED7" w14:textId="5222CB39" w:rsidR="00D86090" w:rsidRPr="00E82B4E" w:rsidRDefault="00D86090" w:rsidP="00E82B4E">
      <w:pPr>
        <w:pStyle w:val="foral-f-parrafo-3lineas-t5-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Azken xedapenetako bigarrena. Arauak emateko gaikuntza.</w:t>
      </w:r>
    </w:p>
    <w:p w14:paraId="313F3BC4" w14:textId="521B2C5E" w:rsidR="00D86090" w:rsidRPr="00E82B4E" w:rsidRDefault="00D86090" w:rsidP="00E82B4E">
      <w:pPr>
        <w:pStyle w:val="foral-f-parrafo-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Nafarroako Gobernuak foru lege hau garatu eta aplikatzeko behar diren xedapen guztiak emanen ditu.</w:t>
      </w:r>
    </w:p>
    <w:p w14:paraId="61E4A9FD" w14:textId="20F7DAAC" w:rsidR="00D86090" w:rsidRPr="00E82B4E" w:rsidRDefault="00D86090" w:rsidP="00E82B4E">
      <w:pPr>
        <w:spacing w:before="240" w:after="0" w:line="240" w:lineRule="auto"/>
        <w:ind w:firstLine="709"/>
        <w:jc w:val="both"/>
        <w:rPr>
          <w:rFonts w:asciiTheme="minorHAnsi" w:hAnsiTheme="minorHAnsi" w:cstheme="minorHAnsi"/>
          <w:sz w:val="18"/>
          <w:szCs w:val="18"/>
        </w:rPr>
      </w:pPr>
      <w:r w:rsidRPr="00E82B4E">
        <w:rPr>
          <w:rFonts w:asciiTheme="minorHAnsi" w:hAnsiTheme="minorHAnsi" w:cstheme="minorHAnsi"/>
          <w:sz w:val="18"/>
          <w:szCs w:val="18"/>
        </w:rPr>
        <w:t>Azken xedapenetako hirugarrena. Indarra hartzea.</w:t>
      </w:r>
    </w:p>
    <w:p w14:paraId="1C5A3C4F" w14:textId="1B051072" w:rsidR="00D86090" w:rsidRPr="00E82B4E" w:rsidRDefault="00D86090" w:rsidP="00E82B4E">
      <w:pPr>
        <w:pStyle w:val="foral-f-parrafo-c"/>
        <w:spacing w:before="240" w:after="0"/>
        <w:ind w:firstLine="709"/>
        <w:jc w:val="both"/>
        <w:rPr>
          <w:rFonts w:asciiTheme="minorHAnsi" w:hAnsiTheme="minorHAnsi" w:cstheme="minorHAnsi"/>
          <w:sz w:val="18"/>
          <w:szCs w:val="18"/>
        </w:rPr>
      </w:pPr>
      <w:r w:rsidRPr="00E82B4E">
        <w:rPr>
          <w:rFonts w:asciiTheme="minorHAnsi" w:hAnsiTheme="minorHAnsi" w:cstheme="minorHAnsi"/>
          <w:sz w:val="18"/>
          <w:szCs w:val="18"/>
        </w:rPr>
        <w:t>Foru lege honek Nafarroako Aldizkari Ofizialean argitaratu eta biharamunean hartuko du indarra, legean berean aurreikusitako ondorioekin.</w:t>
      </w:r>
    </w:p>
    <w:sectPr w:rsidR="00D86090" w:rsidRPr="00E82B4E" w:rsidSect="007D0865">
      <w:footerReference w:type="default" r:id="rId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BBB6" w14:textId="77777777" w:rsidR="00281869" w:rsidRDefault="00281869" w:rsidP="00CE79AD">
      <w:pPr>
        <w:spacing w:after="0" w:line="240" w:lineRule="auto"/>
      </w:pPr>
      <w:r>
        <w:separator/>
      </w:r>
    </w:p>
  </w:endnote>
  <w:endnote w:type="continuationSeparator" w:id="0">
    <w:p w14:paraId="7E7FB9F1" w14:textId="77777777" w:rsidR="00281869" w:rsidRDefault="00281869" w:rsidP="00CE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BB20" w14:textId="7932002F" w:rsidR="00281869" w:rsidRPr="00C5791E" w:rsidRDefault="00281869" w:rsidP="00C5791E">
    <w:pPr>
      <w:pStyle w:val="Piedepgina"/>
      <w:jc w:val="right"/>
      <w:rPr>
        <w:rFonts w:ascii="Courier New" w:hAnsi="Courier New" w:cs="Courier New"/>
      </w:rPr>
    </w:pPr>
    <w:r w:rsidRPr="00C5791E">
      <w:rPr>
        <w:rFonts w:ascii="Courier New" w:hAnsi="Courier New" w:cs="Courier New"/>
      </w:rPr>
      <w:fldChar w:fldCharType="begin"/>
    </w:r>
    <w:r w:rsidRPr="00C5791E">
      <w:rPr>
        <w:rFonts w:ascii="Courier New" w:hAnsi="Courier New" w:cs="Courier New"/>
      </w:rPr>
      <w:instrText>PAGE   \* MERGEFORMAT</w:instrText>
    </w:r>
    <w:r w:rsidRPr="00C5791E">
      <w:rPr>
        <w:rFonts w:ascii="Courier New" w:hAnsi="Courier New" w:cs="Courier New"/>
      </w:rPr>
      <w:fldChar w:fldCharType="separate"/>
    </w:r>
    <w:r w:rsidR="00833D57" w:rsidRPr="00833D57">
      <w:rPr>
        <w:rFonts w:ascii="Courier New" w:hAnsi="Courier New" w:cs="Courier New"/>
      </w:rPr>
      <w:t>80</w:t>
    </w:r>
    <w:r w:rsidRPr="00C5791E">
      <w:rP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A98C" w14:textId="77777777" w:rsidR="00281869" w:rsidRDefault="00281869" w:rsidP="00CE79AD">
      <w:pPr>
        <w:spacing w:after="0" w:line="240" w:lineRule="auto"/>
      </w:pPr>
      <w:r>
        <w:separator/>
      </w:r>
    </w:p>
  </w:footnote>
  <w:footnote w:type="continuationSeparator" w:id="0">
    <w:p w14:paraId="7ADC0781" w14:textId="77777777" w:rsidR="00281869" w:rsidRDefault="00281869" w:rsidP="00CE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5"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7"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abstractNumId w:val="0"/>
  </w:num>
  <w:num w:numId="2">
    <w:abstractNumId w:val="5"/>
  </w:num>
  <w:num w:numId="3">
    <w:abstractNumId w:val="6"/>
  </w:num>
  <w:num w:numId="4">
    <w:abstractNumId w:val="4"/>
  </w:num>
  <w:num w:numId="5">
    <w:abstractNumId w:val="9"/>
  </w:num>
  <w:num w:numId="6">
    <w:abstractNumId w:val="1"/>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BB"/>
    <w:rsid w:val="00002A3A"/>
    <w:rsid w:val="000032C1"/>
    <w:rsid w:val="000038F6"/>
    <w:rsid w:val="000062E6"/>
    <w:rsid w:val="00010DC0"/>
    <w:rsid w:val="0001679F"/>
    <w:rsid w:val="00021064"/>
    <w:rsid w:val="00021D78"/>
    <w:rsid w:val="00022DC0"/>
    <w:rsid w:val="000304DD"/>
    <w:rsid w:val="000473EB"/>
    <w:rsid w:val="00051435"/>
    <w:rsid w:val="000530AD"/>
    <w:rsid w:val="00061FCA"/>
    <w:rsid w:val="00073964"/>
    <w:rsid w:val="0009004E"/>
    <w:rsid w:val="000A297A"/>
    <w:rsid w:val="000A3F9D"/>
    <w:rsid w:val="000A557C"/>
    <w:rsid w:val="000A7955"/>
    <w:rsid w:val="000C47F7"/>
    <w:rsid w:val="000C57C5"/>
    <w:rsid w:val="000E0018"/>
    <w:rsid w:val="000E6449"/>
    <w:rsid w:val="000E6EB0"/>
    <w:rsid w:val="000F15CB"/>
    <w:rsid w:val="000F4908"/>
    <w:rsid w:val="001128D3"/>
    <w:rsid w:val="00113047"/>
    <w:rsid w:val="00115675"/>
    <w:rsid w:val="00122B13"/>
    <w:rsid w:val="00124079"/>
    <w:rsid w:val="00134113"/>
    <w:rsid w:val="00142107"/>
    <w:rsid w:val="0015114F"/>
    <w:rsid w:val="0015156C"/>
    <w:rsid w:val="00157508"/>
    <w:rsid w:val="00157D77"/>
    <w:rsid w:val="00161C07"/>
    <w:rsid w:val="00163DBD"/>
    <w:rsid w:val="00163ECD"/>
    <w:rsid w:val="001679A8"/>
    <w:rsid w:val="00175B20"/>
    <w:rsid w:val="001768A7"/>
    <w:rsid w:val="00182736"/>
    <w:rsid w:val="001A2D83"/>
    <w:rsid w:val="001A5C32"/>
    <w:rsid w:val="001B121D"/>
    <w:rsid w:val="001B2EE5"/>
    <w:rsid w:val="001C1383"/>
    <w:rsid w:val="001C20ED"/>
    <w:rsid w:val="001C6E44"/>
    <w:rsid w:val="001C7FA5"/>
    <w:rsid w:val="001F256A"/>
    <w:rsid w:val="001F25FB"/>
    <w:rsid w:val="001F37D0"/>
    <w:rsid w:val="001F38E2"/>
    <w:rsid w:val="0020272F"/>
    <w:rsid w:val="00202DD9"/>
    <w:rsid w:val="002062E3"/>
    <w:rsid w:val="002128E8"/>
    <w:rsid w:val="00214CBF"/>
    <w:rsid w:val="00221A14"/>
    <w:rsid w:val="0022663D"/>
    <w:rsid w:val="0022685D"/>
    <w:rsid w:val="0023278D"/>
    <w:rsid w:val="00233002"/>
    <w:rsid w:val="00233E38"/>
    <w:rsid w:val="00234B4C"/>
    <w:rsid w:val="00235504"/>
    <w:rsid w:val="00243DF9"/>
    <w:rsid w:val="00262D6D"/>
    <w:rsid w:val="0026794D"/>
    <w:rsid w:val="0027278F"/>
    <w:rsid w:val="002750A9"/>
    <w:rsid w:val="002757E4"/>
    <w:rsid w:val="00281869"/>
    <w:rsid w:val="00293477"/>
    <w:rsid w:val="002961FF"/>
    <w:rsid w:val="002A17D9"/>
    <w:rsid w:val="002A7EE6"/>
    <w:rsid w:val="002B28B3"/>
    <w:rsid w:val="002B55DF"/>
    <w:rsid w:val="002B6824"/>
    <w:rsid w:val="002C13D3"/>
    <w:rsid w:val="002C3824"/>
    <w:rsid w:val="002F182E"/>
    <w:rsid w:val="002F39D7"/>
    <w:rsid w:val="002F646F"/>
    <w:rsid w:val="00300FC7"/>
    <w:rsid w:val="003024DD"/>
    <w:rsid w:val="00316B01"/>
    <w:rsid w:val="00317D44"/>
    <w:rsid w:val="00330310"/>
    <w:rsid w:val="00330E47"/>
    <w:rsid w:val="0033228E"/>
    <w:rsid w:val="0033253F"/>
    <w:rsid w:val="00334BC3"/>
    <w:rsid w:val="003429A6"/>
    <w:rsid w:val="00350244"/>
    <w:rsid w:val="0035568D"/>
    <w:rsid w:val="003570F1"/>
    <w:rsid w:val="003642C7"/>
    <w:rsid w:val="00373A9A"/>
    <w:rsid w:val="003762B7"/>
    <w:rsid w:val="00377FE3"/>
    <w:rsid w:val="00380FEC"/>
    <w:rsid w:val="003824C0"/>
    <w:rsid w:val="003854AC"/>
    <w:rsid w:val="0038648E"/>
    <w:rsid w:val="00391BB0"/>
    <w:rsid w:val="00392BBE"/>
    <w:rsid w:val="003A74BB"/>
    <w:rsid w:val="003B2586"/>
    <w:rsid w:val="003B4CB1"/>
    <w:rsid w:val="003B5565"/>
    <w:rsid w:val="003C04EC"/>
    <w:rsid w:val="003C27D7"/>
    <w:rsid w:val="003C34F5"/>
    <w:rsid w:val="003C3EAE"/>
    <w:rsid w:val="003C4539"/>
    <w:rsid w:val="003D6430"/>
    <w:rsid w:val="003E05CF"/>
    <w:rsid w:val="003E1B83"/>
    <w:rsid w:val="003E6CEC"/>
    <w:rsid w:val="003E77D6"/>
    <w:rsid w:val="003F5BAB"/>
    <w:rsid w:val="003F73F0"/>
    <w:rsid w:val="00404D88"/>
    <w:rsid w:val="00411354"/>
    <w:rsid w:val="00412629"/>
    <w:rsid w:val="00424684"/>
    <w:rsid w:val="00427A71"/>
    <w:rsid w:val="004342C9"/>
    <w:rsid w:val="00434B15"/>
    <w:rsid w:val="00440930"/>
    <w:rsid w:val="00442B70"/>
    <w:rsid w:val="004559DA"/>
    <w:rsid w:val="004613AE"/>
    <w:rsid w:val="00464783"/>
    <w:rsid w:val="00465AC5"/>
    <w:rsid w:val="004723CC"/>
    <w:rsid w:val="004779BB"/>
    <w:rsid w:val="004878DC"/>
    <w:rsid w:val="004947F9"/>
    <w:rsid w:val="004A6187"/>
    <w:rsid w:val="004B3954"/>
    <w:rsid w:val="004B6EF7"/>
    <w:rsid w:val="004C784C"/>
    <w:rsid w:val="004C7CDB"/>
    <w:rsid w:val="004D0326"/>
    <w:rsid w:val="004D07C9"/>
    <w:rsid w:val="004D0E64"/>
    <w:rsid w:val="004D349E"/>
    <w:rsid w:val="004D5331"/>
    <w:rsid w:val="004E5D88"/>
    <w:rsid w:val="004F01CB"/>
    <w:rsid w:val="0050070C"/>
    <w:rsid w:val="0050112A"/>
    <w:rsid w:val="005011CF"/>
    <w:rsid w:val="005018CF"/>
    <w:rsid w:val="00502221"/>
    <w:rsid w:val="005042D5"/>
    <w:rsid w:val="00511075"/>
    <w:rsid w:val="00513A61"/>
    <w:rsid w:val="005152A0"/>
    <w:rsid w:val="005153AF"/>
    <w:rsid w:val="00522BD7"/>
    <w:rsid w:val="0052368E"/>
    <w:rsid w:val="005263FA"/>
    <w:rsid w:val="00527D9C"/>
    <w:rsid w:val="00535398"/>
    <w:rsid w:val="005370D8"/>
    <w:rsid w:val="00543229"/>
    <w:rsid w:val="00546110"/>
    <w:rsid w:val="00546B2D"/>
    <w:rsid w:val="00556BF9"/>
    <w:rsid w:val="00561E86"/>
    <w:rsid w:val="00570FA8"/>
    <w:rsid w:val="00580405"/>
    <w:rsid w:val="00584788"/>
    <w:rsid w:val="005938AD"/>
    <w:rsid w:val="005C052F"/>
    <w:rsid w:val="005D08C2"/>
    <w:rsid w:val="005D0BD5"/>
    <w:rsid w:val="005D3F69"/>
    <w:rsid w:val="005E3E6B"/>
    <w:rsid w:val="005E63E3"/>
    <w:rsid w:val="005F04B3"/>
    <w:rsid w:val="006079A3"/>
    <w:rsid w:val="006109F4"/>
    <w:rsid w:val="00615869"/>
    <w:rsid w:val="00627C54"/>
    <w:rsid w:val="006300D8"/>
    <w:rsid w:val="00637F26"/>
    <w:rsid w:val="00637F8C"/>
    <w:rsid w:val="00641462"/>
    <w:rsid w:val="00654815"/>
    <w:rsid w:val="0066630E"/>
    <w:rsid w:val="006753F3"/>
    <w:rsid w:val="00677E0D"/>
    <w:rsid w:val="00695AE9"/>
    <w:rsid w:val="00695F3E"/>
    <w:rsid w:val="006A1B09"/>
    <w:rsid w:val="006B3319"/>
    <w:rsid w:val="006C0CB8"/>
    <w:rsid w:val="006C580A"/>
    <w:rsid w:val="006F1BB6"/>
    <w:rsid w:val="006F733C"/>
    <w:rsid w:val="007028EE"/>
    <w:rsid w:val="00703C72"/>
    <w:rsid w:val="00703D9C"/>
    <w:rsid w:val="00704893"/>
    <w:rsid w:val="00710B11"/>
    <w:rsid w:val="007156B2"/>
    <w:rsid w:val="00720A53"/>
    <w:rsid w:val="0072784C"/>
    <w:rsid w:val="00737DFD"/>
    <w:rsid w:val="00741CB3"/>
    <w:rsid w:val="00742FB5"/>
    <w:rsid w:val="00744295"/>
    <w:rsid w:val="00752DBF"/>
    <w:rsid w:val="00755862"/>
    <w:rsid w:val="00762B13"/>
    <w:rsid w:val="00770B39"/>
    <w:rsid w:val="0077232C"/>
    <w:rsid w:val="007747FE"/>
    <w:rsid w:val="00780543"/>
    <w:rsid w:val="00780635"/>
    <w:rsid w:val="007943E6"/>
    <w:rsid w:val="007950FD"/>
    <w:rsid w:val="00797898"/>
    <w:rsid w:val="00797DFB"/>
    <w:rsid w:val="007B1295"/>
    <w:rsid w:val="007B2EF8"/>
    <w:rsid w:val="007C0797"/>
    <w:rsid w:val="007C358F"/>
    <w:rsid w:val="007D0865"/>
    <w:rsid w:val="007D7710"/>
    <w:rsid w:val="007E2812"/>
    <w:rsid w:val="007E40FE"/>
    <w:rsid w:val="007E634B"/>
    <w:rsid w:val="007E6384"/>
    <w:rsid w:val="007F35F2"/>
    <w:rsid w:val="00802FE7"/>
    <w:rsid w:val="00812302"/>
    <w:rsid w:val="0081706B"/>
    <w:rsid w:val="0082049C"/>
    <w:rsid w:val="0082693E"/>
    <w:rsid w:val="00832E91"/>
    <w:rsid w:val="00833408"/>
    <w:rsid w:val="00833D57"/>
    <w:rsid w:val="00834FF3"/>
    <w:rsid w:val="008351F4"/>
    <w:rsid w:val="00846328"/>
    <w:rsid w:val="00847AE7"/>
    <w:rsid w:val="00850FAB"/>
    <w:rsid w:val="008533F3"/>
    <w:rsid w:val="00853763"/>
    <w:rsid w:val="00856771"/>
    <w:rsid w:val="00857493"/>
    <w:rsid w:val="00857B27"/>
    <w:rsid w:val="008615E1"/>
    <w:rsid w:val="00862B2B"/>
    <w:rsid w:val="0086616F"/>
    <w:rsid w:val="00866A40"/>
    <w:rsid w:val="00866C9F"/>
    <w:rsid w:val="0087083F"/>
    <w:rsid w:val="00876750"/>
    <w:rsid w:val="0088341B"/>
    <w:rsid w:val="00886B46"/>
    <w:rsid w:val="008950C0"/>
    <w:rsid w:val="008A25ED"/>
    <w:rsid w:val="008B3DB9"/>
    <w:rsid w:val="008C05C4"/>
    <w:rsid w:val="008D2AA7"/>
    <w:rsid w:val="00903828"/>
    <w:rsid w:val="00906D92"/>
    <w:rsid w:val="0091702A"/>
    <w:rsid w:val="00924EF9"/>
    <w:rsid w:val="00925DF4"/>
    <w:rsid w:val="00942F37"/>
    <w:rsid w:val="00943EEC"/>
    <w:rsid w:val="00947367"/>
    <w:rsid w:val="00947C54"/>
    <w:rsid w:val="009561D2"/>
    <w:rsid w:val="0097024F"/>
    <w:rsid w:val="00972015"/>
    <w:rsid w:val="009744CE"/>
    <w:rsid w:val="00975A42"/>
    <w:rsid w:val="00981686"/>
    <w:rsid w:val="00984F8F"/>
    <w:rsid w:val="00984FE6"/>
    <w:rsid w:val="00986B25"/>
    <w:rsid w:val="00991704"/>
    <w:rsid w:val="00992AD6"/>
    <w:rsid w:val="009A7371"/>
    <w:rsid w:val="009A7E39"/>
    <w:rsid w:val="009B40B1"/>
    <w:rsid w:val="009C18DB"/>
    <w:rsid w:val="009C4744"/>
    <w:rsid w:val="009D1B2A"/>
    <w:rsid w:val="009D3D2D"/>
    <w:rsid w:val="009E1226"/>
    <w:rsid w:val="009F0F65"/>
    <w:rsid w:val="009F3BDE"/>
    <w:rsid w:val="00A03A19"/>
    <w:rsid w:val="00A066F0"/>
    <w:rsid w:val="00A12261"/>
    <w:rsid w:val="00A136C1"/>
    <w:rsid w:val="00A16141"/>
    <w:rsid w:val="00A16A5E"/>
    <w:rsid w:val="00A4196C"/>
    <w:rsid w:val="00A457DF"/>
    <w:rsid w:val="00A503DB"/>
    <w:rsid w:val="00A545F0"/>
    <w:rsid w:val="00A61FAA"/>
    <w:rsid w:val="00A63010"/>
    <w:rsid w:val="00A65373"/>
    <w:rsid w:val="00A660FD"/>
    <w:rsid w:val="00A7145B"/>
    <w:rsid w:val="00A73AFF"/>
    <w:rsid w:val="00A83063"/>
    <w:rsid w:val="00A834CF"/>
    <w:rsid w:val="00A84668"/>
    <w:rsid w:val="00A848EC"/>
    <w:rsid w:val="00A849EC"/>
    <w:rsid w:val="00A9117E"/>
    <w:rsid w:val="00AA4AD2"/>
    <w:rsid w:val="00AB0259"/>
    <w:rsid w:val="00AB279B"/>
    <w:rsid w:val="00AB57D6"/>
    <w:rsid w:val="00AB5B80"/>
    <w:rsid w:val="00AC0503"/>
    <w:rsid w:val="00AC1F5D"/>
    <w:rsid w:val="00AC78BC"/>
    <w:rsid w:val="00AD3EE7"/>
    <w:rsid w:val="00AD58D6"/>
    <w:rsid w:val="00AE1257"/>
    <w:rsid w:val="00AE6A2B"/>
    <w:rsid w:val="00AF4E4A"/>
    <w:rsid w:val="00AF5AF7"/>
    <w:rsid w:val="00B154C4"/>
    <w:rsid w:val="00B17DD5"/>
    <w:rsid w:val="00B21579"/>
    <w:rsid w:val="00B21767"/>
    <w:rsid w:val="00B24257"/>
    <w:rsid w:val="00B25AAE"/>
    <w:rsid w:val="00B44E37"/>
    <w:rsid w:val="00B60497"/>
    <w:rsid w:val="00B76D93"/>
    <w:rsid w:val="00B843AB"/>
    <w:rsid w:val="00B867AC"/>
    <w:rsid w:val="00B87B8C"/>
    <w:rsid w:val="00B971EC"/>
    <w:rsid w:val="00BA3EEC"/>
    <w:rsid w:val="00BA4017"/>
    <w:rsid w:val="00BA674A"/>
    <w:rsid w:val="00BB2B57"/>
    <w:rsid w:val="00BC11A4"/>
    <w:rsid w:val="00BC1397"/>
    <w:rsid w:val="00BC1825"/>
    <w:rsid w:val="00BC2C71"/>
    <w:rsid w:val="00BC3617"/>
    <w:rsid w:val="00BC44D4"/>
    <w:rsid w:val="00BE13AD"/>
    <w:rsid w:val="00BF74A4"/>
    <w:rsid w:val="00C04976"/>
    <w:rsid w:val="00C108D5"/>
    <w:rsid w:val="00C13131"/>
    <w:rsid w:val="00C17FC2"/>
    <w:rsid w:val="00C215F3"/>
    <w:rsid w:val="00C23315"/>
    <w:rsid w:val="00C354E2"/>
    <w:rsid w:val="00C37E0B"/>
    <w:rsid w:val="00C412C2"/>
    <w:rsid w:val="00C45E1A"/>
    <w:rsid w:val="00C47793"/>
    <w:rsid w:val="00C47D13"/>
    <w:rsid w:val="00C55BD8"/>
    <w:rsid w:val="00C56BB9"/>
    <w:rsid w:val="00C5791E"/>
    <w:rsid w:val="00C65371"/>
    <w:rsid w:val="00C67199"/>
    <w:rsid w:val="00C67A6A"/>
    <w:rsid w:val="00C76662"/>
    <w:rsid w:val="00CA19A0"/>
    <w:rsid w:val="00CA3EC0"/>
    <w:rsid w:val="00CB518F"/>
    <w:rsid w:val="00CC3F8A"/>
    <w:rsid w:val="00CC4E4C"/>
    <w:rsid w:val="00CD05D8"/>
    <w:rsid w:val="00CD4912"/>
    <w:rsid w:val="00CD55BB"/>
    <w:rsid w:val="00CD76B8"/>
    <w:rsid w:val="00CD7F6C"/>
    <w:rsid w:val="00CE5E53"/>
    <w:rsid w:val="00CE79AD"/>
    <w:rsid w:val="00CE7DA7"/>
    <w:rsid w:val="00D01361"/>
    <w:rsid w:val="00D07353"/>
    <w:rsid w:val="00D10C9D"/>
    <w:rsid w:val="00D11DC8"/>
    <w:rsid w:val="00D169D5"/>
    <w:rsid w:val="00D20E12"/>
    <w:rsid w:val="00D23268"/>
    <w:rsid w:val="00D3619B"/>
    <w:rsid w:val="00D55BD0"/>
    <w:rsid w:val="00D57D4E"/>
    <w:rsid w:val="00D605CB"/>
    <w:rsid w:val="00D62653"/>
    <w:rsid w:val="00D63F82"/>
    <w:rsid w:val="00D670AC"/>
    <w:rsid w:val="00D7403C"/>
    <w:rsid w:val="00D74C4D"/>
    <w:rsid w:val="00D74D97"/>
    <w:rsid w:val="00D85FB3"/>
    <w:rsid w:val="00D86090"/>
    <w:rsid w:val="00D903C3"/>
    <w:rsid w:val="00D954F7"/>
    <w:rsid w:val="00DA6E66"/>
    <w:rsid w:val="00DA7749"/>
    <w:rsid w:val="00DA7CCA"/>
    <w:rsid w:val="00DB21D5"/>
    <w:rsid w:val="00DB4628"/>
    <w:rsid w:val="00DD5205"/>
    <w:rsid w:val="00DD6BCC"/>
    <w:rsid w:val="00DF3315"/>
    <w:rsid w:val="00E100A3"/>
    <w:rsid w:val="00E11F6C"/>
    <w:rsid w:val="00E23902"/>
    <w:rsid w:val="00E44350"/>
    <w:rsid w:val="00E45B2B"/>
    <w:rsid w:val="00E47313"/>
    <w:rsid w:val="00E50C70"/>
    <w:rsid w:val="00E548E4"/>
    <w:rsid w:val="00E5621B"/>
    <w:rsid w:val="00E56DE5"/>
    <w:rsid w:val="00E57C80"/>
    <w:rsid w:val="00E7520C"/>
    <w:rsid w:val="00E76599"/>
    <w:rsid w:val="00E82B4E"/>
    <w:rsid w:val="00E835FC"/>
    <w:rsid w:val="00E911B7"/>
    <w:rsid w:val="00E9256C"/>
    <w:rsid w:val="00EA0007"/>
    <w:rsid w:val="00EA23C9"/>
    <w:rsid w:val="00EA31DD"/>
    <w:rsid w:val="00EA4A9D"/>
    <w:rsid w:val="00EA500A"/>
    <w:rsid w:val="00EB1ACB"/>
    <w:rsid w:val="00EC36B3"/>
    <w:rsid w:val="00ED067A"/>
    <w:rsid w:val="00ED635F"/>
    <w:rsid w:val="00EE396F"/>
    <w:rsid w:val="00F150A5"/>
    <w:rsid w:val="00F24199"/>
    <w:rsid w:val="00F33BC7"/>
    <w:rsid w:val="00F37702"/>
    <w:rsid w:val="00F40129"/>
    <w:rsid w:val="00F41F26"/>
    <w:rsid w:val="00F44C8F"/>
    <w:rsid w:val="00F4668E"/>
    <w:rsid w:val="00F466D7"/>
    <w:rsid w:val="00F46D76"/>
    <w:rsid w:val="00F52089"/>
    <w:rsid w:val="00F54862"/>
    <w:rsid w:val="00F54B13"/>
    <w:rsid w:val="00F55D43"/>
    <w:rsid w:val="00F72AA2"/>
    <w:rsid w:val="00F73A89"/>
    <w:rsid w:val="00F9499C"/>
    <w:rsid w:val="00F94CEB"/>
    <w:rsid w:val="00F95351"/>
    <w:rsid w:val="00F95B04"/>
    <w:rsid w:val="00F95F19"/>
    <w:rsid w:val="00F969BA"/>
    <w:rsid w:val="00FA35CF"/>
    <w:rsid w:val="00FA41C3"/>
    <w:rsid w:val="00FA6485"/>
    <w:rsid w:val="00FB22F9"/>
    <w:rsid w:val="00FB4831"/>
    <w:rsid w:val="00FB50A5"/>
    <w:rsid w:val="00FB79D3"/>
    <w:rsid w:val="00FC276C"/>
    <w:rsid w:val="00FD106D"/>
    <w:rsid w:val="00FD71BA"/>
    <w:rsid w:val="00FE220C"/>
    <w:rsid w:val="00FE2F75"/>
    <w:rsid w:val="00FE3072"/>
    <w:rsid w:val="00FF332D"/>
    <w:rsid w:val="00FF4D6A"/>
    <w:rsid w:val="00FF54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4BA3"/>
  <w15:chartTrackingRefBased/>
  <w15:docId w15:val="{FB8A5CFF-11D2-4465-AC70-091F1AE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CB"/>
    <w:rPr>
      <w:rFonts w:ascii="Calibri" w:eastAsia="Times New Roman" w:hAnsi="Calibri" w:cs="Times New Roman"/>
    </w:rPr>
  </w:style>
  <w:style w:type="paragraph" w:styleId="Ttulo3">
    <w:name w:val="heading 3"/>
    <w:basedOn w:val="Normal"/>
    <w:next w:val="Normal"/>
    <w:link w:val="Ttulo3Car"/>
    <w:uiPriority w:val="9"/>
    <w:semiHidden/>
    <w:unhideWhenUsed/>
    <w:qFormat/>
    <w:rsid w:val="00F46D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EB1ACB"/>
    <w:pPr>
      <w:spacing w:before="100" w:beforeAutospacing="1" w:after="100" w:afterAutospacing="1" w:line="240" w:lineRule="auto"/>
      <w:outlineLvl w:val="4"/>
    </w:pPr>
    <w:rPr>
      <w:rFonts w:ascii="Times New Roman" w:hAnsi="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nhideWhenUsed/>
    <w:rsid w:val="007E6384"/>
    <w:rPr>
      <w:sz w:val="16"/>
      <w:szCs w:val="16"/>
    </w:rPr>
  </w:style>
  <w:style w:type="paragraph" w:styleId="Textocomentario">
    <w:name w:val="annotation text"/>
    <w:basedOn w:val="Normal"/>
    <w:link w:val="TextocomentarioCar"/>
    <w:unhideWhenUsed/>
    <w:rsid w:val="007E6384"/>
    <w:pPr>
      <w:spacing w:line="240" w:lineRule="auto"/>
    </w:pPr>
    <w:rPr>
      <w:sz w:val="20"/>
      <w:szCs w:val="20"/>
    </w:rPr>
  </w:style>
  <w:style w:type="character" w:customStyle="1" w:styleId="TextocomentarioCar">
    <w:name w:val="Texto comentario Car"/>
    <w:basedOn w:val="Fuentedeprrafopredeter"/>
    <w:link w:val="Textocomentario"/>
    <w:rsid w:val="007E6384"/>
    <w:rPr>
      <w:rFonts w:ascii="Calibri" w:eastAsia="Times New Roman" w:hAnsi="Calibri" w:cs="Times New Roman"/>
      <w:sz w:val="20"/>
      <w:szCs w:val="20"/>
      <w:lang w:val="eu-ES"/>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u-ES"/>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u-ES"/>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rPr>
  </w:style>
  <w:style w:type="paragraph" w:styleId="Prrafodelista">
    <w:name w:val="List Paragraph"/>
    <w:basedOn w:val="Normal"/>
    <w:uiPriority w:val="34"/>
    <w:qFormat/>
    <w:rsid w:val="000F4908"/>
    <w:pPr>
      <w:spacing w:after="0" w:line="240" w:lineRule="auto"/>
      <w:ind w:left="720"/>
      <w:contextualSpacing/>
    </w:pPr>
    <w:rPr>
      <w:rFonts w:ascii="Times New Roman" w:eastAsiaTheme="minorHAnsi" w:hAnsi="Times New Roman"/>
      <w:sz w:val="24"/>
      <w:szCs w:val="24"/>
      <w:lang w:eastAsia="ja-JP"/>
    </w:rPr>
  </w:style>
  <w:style w:type="character" w:customStyle="1" w:styleId="Ttulo5Car">
    <w:name w:val="Título 5 Car"/>
    <w:basedOn w:val="Fuentedeprrafopredeter"/>
    <w:link w:val="Ttulo5"/>
    <w:uiPriority w:val="9"/>
    <w:rsid w:val="00EB1ACB"/>
    <w:rPr>
      <w:rFonts w:ascii="Times New Roman" w:eastAsia="Times New Roman" w:hAnsi="Times New Roman" w:cs="Times New Roman"/>
      <w:b/>
      <w:bCs/>
      <w:sz w:val="20"/>
      <w:szCs w:val="20"/>
      <w:lang w:eastAsia="es-ES"/>
    </w:rPr>
  </w:style>
  <w:style w:type="paragraph" w:customStyle="1" w:styleId="parrafo">
    <w:name w:val="parrafo"/>
    <w:basedOn w:val="Normal"/>
    <w:rsid w:val="00EA4A9D"/>
    <w:pPr>
      <w:spacing w:before="100" w:beforeAutospacing="1" w:after="100" w:afterAutospacing="1" w:line="240" w:lineRule="auto"/>
    </w:pPr>
    <w:rPr>
      <w:rFonts w:ascii="Times New Roman" w:hAnsi="Times New Roman"/>
      <w:sz w:val="24"/>
      <w:szCs w:val="24"/>
      <w:lang w:eastAsia="es-ES"/>
    </w:rPr>
  </w:style>
  <w:style w:type="character" w:styleId="Textoennegrita">
    <w:name w:val="Strong"/>
    <w:basedOn w:val="Fuentedeprrafopredeter"/>
    <w:uiPriority w:val="22"/>
    <w:qFormat/>
    <w:rsid w:val="00EA500A"/>
    <w:rPr>
      <w:b/>
      <w:bCs/>
    </w:rPr>
  </w:style>
  <w:style w:type="character" w:customStyle="1" w:styleId="Ttulo3Car">
    <w:name w:val="Título 3 Car"/>
    <w:basedOn w:val="Fuentedeprrafopredeter"/>
    <w:link w:val="Ttulo3"/>
    <w:uiPriority w:val="9"/>
    <w:semiHidden/>
    <w:rsid w:val="00F46D76"/>
    <w:rPr>
      <w:rFonts w:asciiTheme="majorHAnsi" w:eastAsiaTheme="majorEastAsia" w:hAnsiTheme="majorHAnsi" w:cstheme="majorBidi"/>
      <w:color w:val="243F60" w:themeColor="accent1" w:themeShade="7F"/>
      <w:sz w:val="24"/>
      <w:szCs w:val="24"/>
      <w:lang w:val="eu-ES"/>
    </w:rPr>
  </w:style>
  <w:style w:type="paragraph" w:styleId="Encabezado">
    <w:name w:val="header"/>
    <w:basedOn w:val="Normal"/>
    <w:link w:val="EncabezadoCar"/>
    <w:rsid w:val="003D6430"/>
    <w:pPr>
      <w:widowControl w:val="0"/>
      <w:tabs>
        <w:tab w:val="center" w:pos="4252"/>
        <w:tab w:val="right" w:pos="8504"/>
      </w:tabs>
      <w:overflowPunct w:val="0"/>
      <w:autoSpaceDE w:val="0"/>
      <w:autoSpaceDN w:val="0"/>
      <w:adjustRightInd w:val="0"/>
      <w:spacing w:after="0" w:line="240" w:lineRule="auto"/>
      <w:textAlignment w:val="baseline"/>
    </w:pPr>
    <w:rPr>
      <w:rFonts w:ascii="Arial" w:hAnsi="Arial"/>
      <w:sz w:val="17"/>
      <w:szCs w:val="20"/>
      <w:lang w:eastAsia="es-ES"/>
    </w:rPr>
  </w:style>
  <w:style w:type="character" w:customStyle="1" w:styleId="EncabezadoCar">
    <w:name w:val="Encabezado Car"/>
    <w:basedOn w:val="Fuentedeprrafopredeter"/>
    <w:link w:val="Encabezado"/>
    <w:rsid w:val="003D6430"/>
    <w:rPr>
      <w:rFonts w:ascii="Arial" w:eastAsia="Times New Roman" w:hAnsi="Arial" w:cs="Times New Roman"/>
      <w:sz w:val="17"/>
      <w:szCs w:val="20"/>
      <w:lang w:val="eu-ES" w:eastAsia="es-ES"/>
    </w:rPr>
  </w:style>
  <w:style w:type="paragraph" w:styleId="Piedepgina">
    <w:name w:val="footer"/>
    <w:basedOn w:val="Normal"/>
    <w:link w:val="PiedepginaCar"/>
    <w:rsid w:val="003D6430"/>
    <w:pPr>
      <w:widowControl w:val="0"/>
      <w:tabs>
        <w:tab w:val="center" w:pos="4252"/>
        <w:tab w:val="right" w:pos="8504"/>
      </w:tabs>
      <w:overflowPunct w:val="0"/>
      <w:autoSpaceDE w:val="0"/>
      <w:autoSpaceDN w:val="0"/>
      <w:adjustRightInd w:val="0"/>
      <w:spacing w:after="0" w:line="240" w:lineRule="auto"/>
      <w:textAlignment w:val="baseline"/>
    </w:pPr>
    <w:rPr>
      <w:rFonts w:ascii="Arial" w:hAnsi="Arial"/>
      <w:sz w:val="17"/>
      <w:szCs w:val="20"/>
      <w:lang w:eastAsia="es-ES"/>
    </w:rPr>
  </w:style>
  <w:style w:type="character" w:customStyle="1" w:styleId="PiedepginaCar">
    <w:name w:val="Pie de página Car"/>
    <w:basedOn w:val="Fuentedeprrafopredeter"/>
    <w:link w:val="Piedepgina"/>
    <w:rsid w:val="003D6430"/>
    <w:rPr>
      <w:rFonts w:ascii="Arial" w:eastAsia="Times New Roman" w:hAnsi="Arial" w:cs="Times New Roman"/>
      <w:sz w:val="17"/>
      <w:szCs w:val="20"/>
      <w:lang w:val="eu-ES" w:eastAsia="es-ES"/>
    </w:rPr>
  </w:style>
  <w:style w:type="table" w:styleId="Tablaconcuadrcula">
    <w:name w:val="Table Grid"/>
    <w:basedOn w:val="Tablanormal"/>
    <w:uiPriority w:val="59"/>
    <w:rsid w:val="00CE5E5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B57"/>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semiHidden/>
    <w:unhideWhenUsed/>
    <w:rsid w:val="00BB2B57"/>
    <w:rPr>
      <w:color w:val="0000FF"/>
      <w:u w:val="single"/>
    </w:rPr>
  </w:style>
  <w:style w:type="paragraph" w:customStyle="1" w:styleId="xa2">
    <w:name w:val="xa2"/>
    <w:basedOn w:val="Normal"/>
    <w:uiPriority w:val="99"/>
    <w:semiHidden/>
    <w:rsid w:val="00BE13AD"/>
    <w:pPr>
      <w:spacing w:after="240" w:line="240" w:lineRule="auto"/>
      <w:ind w:left="525" w:right="75"/>
      <w:jc w:val="both"/>
    </w:pPr>
    <w:rPr>
      <w:rFonts w:ascii="Times New Roman" w:eastAsiaTheme="minorHAnsi" w:hAnsi="Times New Roman"/>
      <w:sz w:val="24"/>
      <w:szCs w:val="24"/>
      <w:lang w:eastAsia="es-ES"/>
    </w:rPr>
  </w:style>
  <w:style w:type="paragraph" w:customStyle="1" w:styleId="xa3">
    <w:name w:val="xa3"/>
    <w:basedOn w:val="Normal"/>
    <w:uiPriority w:val="99"/>
    <w:semiHidden/>
    <w:rsid w:val="00BE13AD"/>
    <w:pPr>
      <w:spacing w:after="240" w:line="240" w:lineRule="auto"/>
      <w:ind w:left="750" w:right="75"/>
      <w:jc w:val="both"/>
    </w:pPr>
    <w:rPr>
      <w:rFonts w:ascii="Times New Roman" w:eastAsiaTheme="minorHAnsi" w:hAnsi="Times New Roman"/>
      <w:sz w:val="24"/>
      <w:szCs w:val="24"/>
      <w:lang w:eastAsia="es-ES"/>
    </w:rPr>
  </w:style>
  <w:style w:type="paragraph" w:customStyle="1" w:styleId="xl1">
    <w:name w:val="xl1"/>
    <w:basedOn w:val="Normal"/>
    <w:uiPriority w:val="99"/>
    <w:semiHidden/>
    <w:rsid w:val="00BE13AD"/>
    <w:pPr>
      <w:spacing w:after="240" w:line="240" w:lineRule="auto"/>
      <w:ind w:left="300" w:right="75" w:hanging="225"/>
      <w:jc w:val="both"/>
    </w:pPr>
    <w:rPr>
      <w:rFonts w:ascii="Times New Roman" w:eastAsiaTheme="minorHAnsi" w:hAnsi="Times New Roman"/>
      <w:sz w:val="24"/>
      <w:szCs w:val="24"/>
      <w:lang w:eastAsia="es-ES"/>
    </w:rPr>
  </w:style>
  <w:style w:type="paragraph" w:customStyle="1" w:styleId="xl2">
    <w:name w:val="xl2"/>
    <w:basedOn w:val="Normal"/>
    <w:uiPriority w:val="99"/>
    <w:semiHidden/>
    <w:rsid w:val="00BE13AD"/>
    <w:pPr>
      <w:spacing w:after="240" w:line="240" w:lineRule="auto"/>
      <w:ind w:left="525" w:right="75" w:hanging="225"/>
      <w:jc w:val="both"/>
    </w:pPr>
    <w:rPr>
      <w:rFonts w:ascii="Times New Roman" w:eastAsiaTheme="minorHAnsi" w:hAnsi="Times New Roman"/>
      <w:sz w:val="24"/>
      <w:szCs w:val="24"/>
      <w:lang w:eastAsia="es-ES"/>
    </w:rPr>
  </w:style>
  <w:style w:type="paragraph" w:customStyle="1" w:styleId="xl3">
    <w:name w:val="xl3"/>
    <w:basedOn w:val="Normal"/>
    <w:uiPriority w:val="99"/>
    <w:semiHidden/>
    <w:rsid w:val="00BE13AD"/>
    <w:pPr>
      <w:spacing w:after="240" w:line="240" w:lineRule="auto"/>
      <w:ind w:left="750" w:right="75" w:hanging="225"/>
      <w:jc w:val="both"/>
    </w:pPr>
    <w:rPr>
      <w:rFonts w:ascii="Times New Roman" w:eastAsiaTheme="minorHAnsi"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5382">
      <w:bodyDiv w:val="1"/>
      <w:marLeft w:val="0"/>
      <w:marRight w:val="0"/>
      <w:marTop w:val="0"/>
      <w:marBottom w:val="0"/>
      <w:divBdr>
        <w:top w:val="none" w:sz="0" w:space="0" w:color="auto"/>
        <w:left w:val="none" w:sz="0" w:space="0" w:color="auto"/>
        <w:bottom w:val="none" w:sz="0" w:space="0" w:color="auto"/>
        <w:right w:val="none" w:sz="0" w:space="0" w:color="auto"/>
      </w:divBdr>
      <w:divsChild>
        <w:div w:id="1794327337">
          <w:marLeft w:val="0"/>
          <w:marRight w:val="0"/>
          <w:marTop w:val="0"/>
          <w:marBottom w:val="0"/>
          <w:divBdr>
            <w:top w:val="none" w:sz="0" w:space="0" w:color="auto"/>
            <w:left w:val="none" w:sz="0" w:space="0" w:color="auto"/>
            <w:bottom w:val="none" w:sz="0" w:space="0" w:color="auto"/>
            <w:right w:val="none" w:sz="0" w:space="0" w:color="auto"/>
          </w:divBdr>
        </w:div>
        <w:div w:id="340350415">
          <w:marLeft w:val="0"/>
          <w:marRight w:val="0"/>
          <w:marTop w:val="0"/>
          <w:marBottom w:val="0"/>
          <w:divBdr>
            <w:top w:val="none" w:sz="0" w:space="0" w:color="auto"/>
            <w:left w:val="none" w:sz="0" w:space="0" w:color="auto"/>
            <w:bottom w:val="none" w:sz="0" w:space="0" w:color="auto"/>
            <w:right w:val="none" w:sz="0" w:space="0" w:color="auto"/>
          </w:divBdr>
        </w:div>
        <w:div w:id="1997876431">
          <w:marLeft w:val="0"/>
          <w:marRight w:val="0"/>
          <w:marTop w:val="0"/>
          <w:marBottom w:val="0"/>
          <w:divBdr>
            <w:top w:val="none" w:sz="0" w:space="0" w:color="auto"/>
            <w:left w:val="none" w:sz="0" w:space="0" w:color="auto"/>
            <w:bottom w:val="none" w:sz="0" w:space="0" w:color="auto"/>
            <w:right w:val="none" w:sz="0" w:space="0" w:color="auto"/>
          </w:divBdr>
        </w:div>
        <w:div w:id="421411305">
          <w:marLeft w:val="0"/>
          <w:marRight w:val="0"/>
          <w:marTop w:val="0"/>
          <w:marBottom w:val="0"/>
          <w:divBdr>
            <w:top w:val="none" w:sz="0" w:space="0" w:color="auto"/>
            <w:left w:val="none" w:sz="0" w:space="0" w:color="auto"/>
            <w:bottom w:val="none" w:sz="0" w:space="0" w:color="auto"/>
            <w:right w:val="none" w:sz="0" w:space="0" w:color="auto"/>
          </w:divBdr>
        </w:div>
        <w:div w:id="899750939">
          <w:marLeft w:val="0"/>
          <w:marRight w:val="0"/>
          <w:marTop w:val="0"/>
          <w:marBottom w:val="0"/>
          <w:divBdr>
            <w:top w:val="none" w:sz="0" w:space="0" w:color="auto"/>
            <w:left w:val="none" w:sz="0" w:space="0" w:color="auto"/>
            <w:bottom w:val="none" w:sz="0" w:space="0" w:color="auto"/>
            <w:right w:val="none" w:sz="0" w:space="0" w:color="auto"/>
          </w:divBdr>
        </w:div>
        <w:div w:id="1427775383">
          <w:marLeft w:val="0"/>
          <w:marRight w:val="0"/>
          <w:marTop w:val="0"/>
          <w:marBottom w:val="0"/>
          <w:divBdr>
            <w:top w:val="none" w:sz="0" w:space="0" w:color="auto"/>
            <w:left w:val="none" w:sz="0" w:space="0" w:color="auto"/>
            <w:bottom w:val="none" w:sz="0" w:space="0" w:color="auto"/>
            <w:right w:val="none" w:sz="0" w:space="0" w:color="auto"/>
          </w:divBdr>
        </w:div>
        <w:div w:id="44646728">
          <w:marLeft w:val="0"/>
          <w:marRight w:val="0"/>
          <w:marTop w:val="0"/>
          <w:marBottom w:val="0"/>
          <w:divBdr>
            <w:top w:val="none" w:sz="0" w:space="0" w:color="auto"/>
            <w:left w:val="none" w:sz="0" w:space="0" w:color="auto"/>
            <w:bottom w:val="none" w:sz="0" w:space="0" w:color="auto"/>
            <w:right w:val="none" w:sz="0" w:space="0" w:color="auto"/>
          </w:divBdr>
        </w:div>
        <w:div w:id="1903835086">
          <w:marLeft w:val="0"/>
          <w:marRight w:val="0"/>
          <w:marTop w:val="0"/>
          <w:marBottom w:val="0"/>
          <w:divBdr>
            <w:top w:val="none" w:sz="0" w:space="0" w:color="auto"/>
            <w:left w:val="none" w:sz="0" w:space="0" w:color="auto"/>
            <w:bottom w:val="none" w:sz="0" w:space="0" w:color="auto"/>
            <w:right w:val="none" w:sz="0" w:space="0" w:color="auto"/>
          </w:divBdr>
        </w:div>
      </w:divsChild>
    </w:div>
    <w:div w:id="177669170">
      <w:bodyDiv w:val="1"/>
      <w:marLeft w:val="0"/>
      <w:marRight w:val="0"/>
      <w:marTop w:val="0"/>
      <w:marBottom w:val="0"/>
      <w:divBdr>
        <w:top w:val="none" w:sz="0" w:space="0" w:color="auto"/>
        <w:left w:val="none" w:sz="0" w:space="0" w:color="auto"/>
        <w:bottom w:val="none" w:sz="0" w:space="0" w:color="auto"/>
        <w:right w:val="none" w:sz="0" w:space="0" w:color="auto"/>
      </w:divBdr>
    </w:div>
    <w:div w:id="319310569">
      <w:bodyDiv w:val="1"/>
      <w:marLeft w:val="0"/>
      <w:marRight w:val="0"/>
      <w:marTop w:val="0"/>
      <w:marBottom w:val="0"/>
      <w:divBdr>
        <w:top w:val="none" w:sz="0" w:space="0" w:color="auto"/>
        <w:left w:val="none" w:sz="0" w:space="0" w:color="auto"/>
        <w:bottom w:val="none" w:sz="0" w:space="0" w:color="auto"/>
        <w:right w:val="none" w:sz="0" w:space="0" w:color="auto"/>
      </w:divBdr>
    </w:div>
    <w:div w:id="455489359">
      <w:bodyDiv w:val="1"/>
      <w:marLeft w:val="0"/>
      <w:marRight w:val="0"/>
      <w:marTop w:val="0"/>
      <w:marBottom w:val="0"/>
      <w:divBdr>
        <w:top w:val="none" w:sz="0" w:space="0" w:color="auto"/>
        <w:left w:val="none" w:sz="0" w:space="0" w:color="auto"/>
        <w:bottom w:val="none" w:sz="0" w:space="0" w:color="auto"/>
        <w:right w:val="none" w:sz="0" w:space="0" w:color="auto"/>
      </w:divBdr>
      <w:divsChild>
        <w:div w:id="1020861649">
          <w:marLeft w:val="0"/>
          <w:marRight w:val="0"/>
          <w:marTop w:val="0"/>
          <w:marBottom w:val="0"/>
          <w:divBdr>
            <w:top w:val="none" w:sz="0" w:space="0" w:color="auto"/>
            <w:left w:val="none" w:sz="0" w:space="0" w:color="auto"/>
            <w:bottom w:val="none" w:sz="0" w:space="0" w:color="auto"/>
            <w:right w:val="none" w:sz="0" w:space="0" w:color="auto"/>
          </w:divBdr>
        </w:div>
        <w:div w:id="116684459">
          <w:marLeft w:val="0"/>
          <w:marRight w:val="0"/>
          <w:marTop w:val="0"/>
          <w:marBottom w:val="0"/>
          <w:divBdr>
            <w:top w:val="none" w:sz="0" w:space="0" w:color="auto"/>
            <w:left w:val="none" w:sz="0" w:space="0" w:color="auto"/>
            <w:bottom w:val="none" w:sz="0" w:space="0" w:color="auto"/>
            <w:right w:val="none" w:sz="0" w:space="0" w:color="auto"/>
          </w:divBdr>
        </w:div>
      </w:divsChild>
    </w:div>
    <w:div w:id="656764371">
      <w:bodyDiv w:val="1"/>
      <w:marLeft w:val="0"/>
      <w:marRight w:val="0"/>
      <w:marTop w:val="0"/>
      <w:marBottom w:val="0"/>
      <w:divBdr>
        <w:top w:val="none" w:sz="0" w:space="0" w:color="auto"/>
        <w:left w:val="none" w:sz="0" w:space="0" w:color="auto"/>
        <w:bottom w:val="none" w:sz="0" w:space="0" w:color="auto"/>
        <w:right w:val="none" w:sz="0" w:space="0" w:color="auto"/>
      </w:divBdr>
    </w:div>
    <w:div w:id="977488912">
      <w:bodyDiv w:val="1"/>
      <w:marLeft w:val="0"/>
      <w:marRight w:val="0"/>
      <w:marTop w:val="0"/>
      <w:marBottom w:val="0"/>
      <w:divBdr>
        <w:top w:val="none" w:sz="0" w:space="0" w:color="auto"/>
        <w:left w:val="none" w:sz="0" w:space="0" w:color="auto"/>
        <w:bottom w:val="none" w:sz="0" w:space="0" w:color="auto"/>
        <w:right w:val="none" w:sz="0" w:space="0" w:color="auto"/>
      </w:divBdr>
    </w:div>
    <w:div w:id="1060979113">
      <w:bodyDiv w:val="1"/>
      <w:marLeft w:val="0"/>
      <w:marRight w:val="0"/>
      <w:marTop w:val="0"/>
      <w:marBottom w:val="0"/>
      <w:divBdr>
        <w:top w:val="none" w:sz="0" w:space="0" w:color="auto"/>
        <w:left w:val="none" w:sz="0" w:space="0" w:color="auto"/>
        <w:bottom w:val="none" w:sz="0" w:space="0" w:color="auto"/>
        <w:right w:val="none" w:sz="0" w:space="0" w:color="auto"/>
      </w:divBdr>
      <w:divsChild>
        <w:div w:id="92937680">
          <w:marLeft w:val="0"/>
          <w:marRight w:val="0"/>
          <w:marTop w:val="0"/>
          <w:marBottom w:val="0"/>
          <w:divBdr>
            <w:top w:val="none" w:sz="0" w:space="0" w:color="auto"/>
            <w:left w:val="none" w:sz="0" w:space="0" w:color="auto"/>
            <w:bottom w:val="none" w:sz="0" w:space="0" w:color="auto"/>
            <w:right w:val="none" w:sz="0" w:space="0" w:color="auto"/>
          </w:divBdr>
        </w:div>
      </w:divsChild>
    </w:div>
    <w:div w:id="1152679732">
      <w:bodyDiv w:val="1"/>
      <w:marLeft w:val="0"/>
      <w:marRight w:val="0"/>
      <w:marTop w:val="0"/>
      <w:marBottom w:val="0"/>
      <w:divBdr>
        <w:top w:val="none" w:sz="0" w:space="0" w:color="auto"/>
        <w:left w:val="none" w:sz="0" w:space="0" w:color="auto"/>
        <w:bottom w:val="none" w:sz="0" w:space="0" w:color="auto"/>
        <w:right w:val="none" w:sz="0" w:space="0" w:color="auto"/>
      </w:divBdr>
    </w:div>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492">
      <w:bodyDiv w:val="1"/>
      <w:marLeft w:val="0"/>
      <w:marRight w:val="0"/>
      <w:marTop w:val="0"/>
      <w:marBottom w:val="0"/>
      <w:divBdr>
        <w:top w:val="none" w:sz="0" w:space="0" w:color="auto"/>
        <w:left w:val="none" w:sz="0" w:space="0" w:color="auto"/>
        <w:bottom w:val="none" w:sz="0" w:space="0" w:color="auto"/>
        <w:right w:val="none" w:sz="0" w:space="0" w:color="auto"/>
      </w:divBdr>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 w:id="20028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58F38-8355-414C-8C10-28FD6674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9A74F5-5FDD-4F47-B135-496E82F82EDD}">
  <ds:schemaRefs>
    <ds:schemaRef ds:uri="http://schemas.microsoft.com/sharepoint/v3/contenttype/forms"/>
  </ds:schemaRefs>
</ds:datastoreItem>
</file>

<file path=customXml/itemProps3.xml><?xml version="1.0" encoding="utf-8"?>
<ds:datastoreItem xmlns:ds="http://schemas.openxmlformats.org/officeDocument/2006/customXml" ds:itemID="{5DE60EBC-DB4D-4451-84CB-34882FD86B24}">
  <ds:schemaRefs>
    <ds:schemaRef ds:uri="http://schemas.openxmlformats.org/officeDocument/2006/bibliography"/>
  </ds:schemaRefs>
</ds:datastoreItem>
</file>

<file path=customXml/itemProps4.xml><?xml version="1.0" encoding="utf-8"?>
<ds:datastoreItem xmlns:ds="http://schemas.openxmlformats.org/officeDocument/2006/customXml" ds:itemID="{868FB5DB-B397-4C08-B619-ED32BD3145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32</Pages>
  <Words>17150</Words>
  <Characters>94327</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N222064</dc:creator>
  <cp:keywords/>
  <dc:description/>
  <cp:lastModifiedBy>De Santiago, Iñaki</cp:lastModifiedBy>
  <cp:revision>5</cp:revision>
  <cp:lastPrinted>2021-10-27T09:27:00Z</cp:lastPrinted>
  <dcterms:created xsi:type="dcterms:W3CDTF">2021-11-04T08:15:00Z</dcterms:created>
  <dcterms:modified xsi:type="dcterms:W3CDTF">2021-11-04T10:30:00Z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