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la elaboración de un nuevo plan de infraestructuras viarias, formulada por el Ilmo. Sr. D. Javier García Jiménez.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22 de noviembre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 Javier García Jiménez, miembro de las Cortes de Navarra, adscrito al Grupo Parlamentario Navarra Suma, al amparo de lo dispuesto en el Reglamento de la Cámara, presenta la siguiente interpelación para su debate en Pleno:</w:t>
      </w:r>
    </w:p>
    <w:p>
      <w:pPr>
        <w:pStyle w:val="0"/>
        <w:suppressAutoHyphens w:val="false"/>
        <w:rPr>
          <w:rStyle w:val="1"/>
        </w:rPr>
      </w:pPr>
      <w:r>
        <w:rPr>
          <w:rStyle w:val="1"/>
        </w:rPr>
        <w:t xml:space="preserve">Interpelación al Gobierno de Navarra sobre su política general en la elaboración de un nuevo plan de infraestructuras viarias.</w:t>
      </w:r>
    </w:p>
    <w:p>
      <w:pPr>
        <w:pStyle w:val="0"/>
        <w:suppressAutoHyphens w:val="false"/>
        <w:rPr>
          <w:rStyle w:val="1"/>
        </w:rPr>
      </w:pPr>
      <w:r>
        <w:rPr>
          <w:rStyle w:val="1"/>
        </w:rPr>
        <w:t xml:space="preserve">Pamplona, 15 de noviembre de 2021</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