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30 de noviembre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garantizar una atención sociosanitaria de calidad a las personas con enfermedad mental grave y a que se realice de forma preferente desde los servicios públicos, presentada por el Ilmo. Sr. D. Domingo González Martínez.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30 de noviembre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spacing w:val="-1.919"/>
        </w:rPr>
      </w:pPr>
      <w:r>
        <w:rPr>
          <w:rStyle w:val="1"/>
          <w:spacing w:val="-1.919"/>
        </w:rPr>
        <w:t xml:space="preserve">Txomin González Martínez, parlamentario adscrito al G.P. EH Bildu-Nafarroa, al amparo de lo establecido en el Reglamento de la Cámara, presenta la siguiente moción para su debate y votación en el Pleno del próximo jueves 9 de diciembre: </w:t>
      </w:r>
    </w:p>
    <w:p>
      <w:pPr>
        <w:pStyle w:val="0"/>
        <w:suppressAutoHyphens w:val="false"/>
        <w:rPr>
          <w:rStyle w:val="1"/>
        </w:rPr>
      </w:pPr>
      <w:r>
        <w:rPr>
          <w:rStyle w:val="1"/>
        </w:rPr>
        <w:t xml:space="preserve">Exposición de motivos </w:t>
      </w:r>
    </w:p>
    <w:p>
      <w:pPr>
        <w:pStyle w:val="0"/>
        <w:suppressAutoHyphens w:val="false"/>
        <w:rPr>
          <w:rStyle w:val="1"/>
          <w:spacing w:val="0.961"/>
        </w:rPr>
      </w:pPr>
      <w:r>
        <w:rPr>
          <w:rStyle w:val="1"/>
          <w:spacing w:val="0.961"/>
        </w:rPr>
        <w:t xml:space="preserve">En la auditoría realizada por la Cámara de Comptos y en el Plan estratégico de Salud Mental 2019-2023 se constataban las siguientes cuestiones: </w:t>
      </w:r>
    </w:p>
    <w:p>
      <w:pPr>
        <w:pStyle w:val="0"/>
        <w:suppressAutoHyphens w:val="false"/>
        <w:rPr>
          <w:rStyle w:val="1"/>
        </w:rPr>
      </w:pPr>
      <w:r>
        <w:rPr>
          <w:rStyle w:val="1"/>
        </w:rPr>
        <w:t xml:space="preserve">Un aumento de la demanda en residencias, pisos tutelados y supervisados y viviendas con apoyo, sin que haya habido un aumento significativo de plazas en estos recursos para hacer frente a esa demanda, aumentan considerablemente, las plazas con PVS (prestaciones económicas vinculadas al servicio). </w:t>
      </w:r>
    </w:p>
    <w:p>
      <w:pPr>
        <w:pStyle w:val="0"/>
        <w:suppressAutoHyphens w:val="false"/>
        <w:rPr>
          <w:rStyle w:val="1"/>
        </w:rPr>
      </w:pPr>
      <w:r>
        <w:rPr>
          <w:rStyle w:val="1"/>
        </w:rPr>
        <w:t xml:space="preserve">Las plazas concertadas/contratadas en recursos RAEM (residencia asistida para personas con enfermedad mental grave), Residencia hogar, CRPS (centro rehabilitación psicosocial) y EISOC (servicio de intervención socio comunitaria) de la ANADP no han tenido variaciones significativas en el periodo 2014 2019. El incremento, en números absolutos, se ha producido en los pisos tutelados y en los pisos supervisados. </w:t>
      </w:r>
    </w:p>
    <w:p>
      <w:pPr>
        <w:pStyle w:val="0"/>
        <w:suppressAutoHyphens w:val="false"/>
        <w:rPr>
          <w:rStyle w:val="1"/>
        </w:rPr>
      </w:pPr>
      <w:r>
        <w:rPr>
          <w:rStyle w:val="1"/>
        </w:rPr>
        <w:t xml:space="preserve">El cambio más significativo se ha producido en las PVS (prestaciones que deben tener carácter excepcional), al no existir recursos suficientes para el acceso al servicio, este se sustituye por una prestación económica. Así, las plazas con PVS de RAEM pasan de 74 en 2014 a 128 en 2019 en pisos tutelados de cuatro a 22 y en pisos supervisados de cero en 2014 a 39 en 2019. </w:t>
      </w:r>
    </w:p>
    <w:p>
      <w:pPr>
        <w:pStyle w:val="0"/>
        <w:suppressAutoHyphens w:val="false"/>
        <w:rPr>
          <w:rStyle w:val="1"/>
        </w:rPr>
      </w:pPr>
      <w:r>
        <w:rPr>
          <w:rStyle w:val="1"/>
        </w:rPr>
        <w:t xml:space="preserve">Los recursos sociales y sociosanitarios son escasos si atendemos al aumento de las listas de espera para el acceso a los mismos y al incremento de PVS en dichos recursos, aunque se cumplan los estándares de calidad en recursos RAEM y CRPS establecidos por la agencia Española Neuropsiquiatría. </w:t>
      </w:r>
    </w:p>
    <w:p>
      <w:pPr>
        <w:pStyle w:val="0"/>
        <w:suppressAutoHyphens w:val="false"/>
        <w:rPr>
          <w:rStyle w:val="1"/>
        </w:rPr>
      </w:pPr>
      <w:r>
        <w:rPr>
          <w:rStyle w:val="1"/>
        </w:rPr>
        <w:t xml:space="preserve">Como conclusión final exponía: </w:t>
      </w:r>
    </w:p>
    <w:p>
      <w:pPr>
        <w:pStyle w:val="0"/>
        <w:suppressAutoHyphens w:val="false"/>
        <w:rPr>
          <w:rStyle w:val="1"/>
        </w:rPr>
      </w:pPr>
      <w:r>
        <w:rPr>
          <w:rStyle w:val="1"/>
        </w:rPr>
        <w:t xml:space="preserve">Que los recursos sociosanitarios para la atención a personas con enfermedad mental grave no son suficientes y existe un déficit significativo de plazas que es sustituido por la concesión de prestaciones vinculadas al servicio. </w:t>
      </w:r>
    </w:p>
    <w:p>
      <w:pPr>
        <w:pStyle w:val="0"/>
        <w:suppressAutoHyphens w:val="false"/>
        <w:rPr>
          <w:rStyle w:val="1"/>
        </w:rPr>
      </w:pPr>
      <w:r>
        <w:rPr>
          <w:rStyle w:val="1"/>
        </w:rPr>
        <w:t xml:space="preserve">Y entre las recomendaciones señalaba: </w:t>
      </w:r>
    </w:p>
    <w:p>
      <w:pPr>
        <w:pStyle w:val="0"/>
        <w:suppressAutoHyphens w:val="false"/>
        <w:rPr>
          <w:rStyle w:val="1"/>
        </w:rPr>
      </w:pPr>
      <w:r>
        <w:rPr>
          <w:rStyle w:val="1"/>
        </w:rPr>
        <w:t xml:space="preserve">La necesidad de aumentar la oferta de recursos sociosanitarios para la atención a personas con EMG y limitar, por su carácter excepcional, la concesión de PVS para el acceso a los servicios ante la falta de recursos suficientes. </w:t>
      </w:r>
    </w:p>
    <w:p>
      <w:pPr>
        <w:pStyle w:val="0"/>
        <w:suppressAutoHyphens w:val="false"/>
        <w:rPr>
          <w:rStyle w:val="1"/>
        </w:rPr>
      </w:pPr>
      <w:r>
        <w:rPr>
          <w:rStyle w:val="1"/>
        </w:rPr>
        <w:t xml:space="preserve">En estos momentos los recursos públicos para atender esta demanda son muy escasos, y con tendencia a su reducción, como para con las Unidades Residenciales del Centro San Francisco Javier. Son unidades de carácter sociosanitario para la atención de personas con trastornos mentales en dos modalidades de atención: residencia psiquiátrica asistida y residencia psico-geriátrica asistida. En agosto de 2018, el número de plazas ocupadas era de 88, distribuidas en 31 plazas de Psicogeriatría y 57 de Residencia Asistida para personas con enfermedad mental. Desgraciadamente el número de personas residentes han continuado disminuyendo, siendo en la actualidad de solo 68. </w:t>
      </w:r>
    </w:p>
    <w:p>
      <w:pPr>
        <w:pStyle w:val="0"/>
        <w:suppressAutoHyphens w:val="false"/>
        <w:rPr>
          <w:rStyle w:val="1"/>
        </w:rPr>
      </w:pPr>
      <w:r>
        <w:rPr>
          <w:rStyle w:val="1"/>
        </w:rPr>
        <w:t xml:space="preserve">Por todo ello, presentamos la siguiente propuesta de resolución: </w:t>
      </w:r>
    </w:p>
    <w:p>
      <w:pPr>
        <w:pStyle w:val="0"/>
        <w:suppressAutoHyphens w:val="false"/>
        <w:rPr>
          <w:rStyle w:val="1"/>
        </w:rPr>
      </w:pPr>
      <w:r>
        <w:rPr>
          <w:rStyle w:val="1"/>
        </w:rPr>
        <w:t xml:space="preserve">1. El Parlamento de Navarra insta al Gobierno de Navarra a garantizar una atención sociosanitaria de calidad a las personas con enfermedad mental grave y que esta atención se realice de forma preferente desde los servicios públicos. </w:t>
      </w:r>
    </w:p>
    <w:p>
      <w:pPr>
        <w:pStyle w:val="0"/>
        <w:suppressAutoHyphens w:val="false"/>
        <w:rPr>
          <w:rStyle w:val="1"/>
        </w:rPr>
      </w:pPr>
      <w:r>
        <w:rPr>
          <w:rStyle w:val="1"/>
        </w:rPr>
        <w:t xml:space="preserve">2. El Parlamento de Navarra insta al Gobierno de Navarra a garantizar el futuro del Centro San Francisco de Javier como centro comunitario público gestionado directamente por el Gobierno de Navarra, así como a incrementar de forma progresiva las plazas residenciales del Centro San Francisco de Javier hasta el máximo posible de sus instalaciones, preparadas para 177 personas. </w:t>
      </w:r>
    </w:p>
    <w:p>
      <w:pPr>
        <w:pStyle w:val="0"/>
        <w:suppressAutoHyphens w:val="false"/>
        <w:rPr>
          <w:rStyle w:val="1"/>
        </w:rPr>
      </w:pPr>
      <w:r>
        <w:rPr>
          <w:rStyle w:val="1"/>
        </w:rPr>
        <w:t xml:space="preserve">En Iruñea, a 25 de noviembre de </w:t>
      </w:r>
    </w:p>
    <w:p>
      <w:pPr>
        <w:pStyle w:val="0"/>
        <w:suppressAutoHyphens w:val="false"/>
        <w:rPr>
          <w:rStyle w:val="1"/>
        </w:rPr>
      </w:pPr>
      <w:r>
        <w:rPr>
          <w:rStyle w:val="1"/>
        </w:rPr>
        <w:t xml:space="preserve">El Parlamentario Foral: Txomin González Martínez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