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garantizar una atención sociosanitaria de calidad a las personas con enfermedad mental grave y a que se realice de forma preferente desde los servicios públicos, aprobada por el Pleno del Parlamento de Navarra en sesión celebrada el día 9 de diciembre de 2021, cuyo texto se inserta a continuación:</w:t>
      </w:r>
    </w:p>
    <w:p>
      <w:pPr>
        <w:pStyle w:val="0"/>
        <w:suppressAutoHyphens w:val="false"/>
        <w:rPr>
          <w:rStyle w:val="1"/>
        </w:rPr>
      </w:pPr>
      <w:r>
        <w:rPr>
          <w:rStyle w:val="1"/>
        </w:rPr>
        <w:t xml:space="preserve">“El Parlamento de Navarra insta al Gobierno de Navarra a garantizar una atención sociosanitaria de calidad a las personas con enfermedad mental grave y que esta atención se realice de forma preferente desde los servicios públicos”.</w:t>
      </w:r>
    </w:p>
    <w:p>
      <w:pPr>
        <w:pStyle w:val="0"/>
        <w:suppressAutoHyphens w:val="false"/>
        <w:rPr>
          <w:rStyle w:val="1"/>
        </w:rPr>
      </w:pPr>
      <w:r>
        <w:rPr>
          <w:rStyle w:val="1"/>
        </w:rPr>
        <w:t xml:space="preserve">Pamplona, 10 de diciembre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