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sanitaria en relación con la atención sanitaria no presencial,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13 de diciembre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presenta para su debate en el Pleno una interpelación al Gobierno sobre la política sanitaria en relación con la atención sanitaria no presencial. </w:t>
      </w:r>
    </w:p>
    <w:p>
      <w:pPr>
        <w:pStyle w:val="0"/>
        <w:suppressAutoHyphens w:val="false"/>
        <w:rPr>
          <w:rStyle w:val="1"/>
        </w:rPr>
      </w:pPr>
      <w:r>
        <w:rPr>
          <w:rStyle w:val="1"/>
        </w:rPr>
        <w:t xml:space="preserve">El modelo impuesto por el Departamento de Salud del Gobierno de Navarra de una atención no presencial en Atención Primaria durante la pandemia ha sido ampliamente rechazado por profesionales y ciudadanía. Tras año y medio de pandemia, continúa siendo muy alto el porcentaje de atenciones no presenciales en salud. Interesa conocer las medidas que el Gobierno de Navarra tiene previsto acometer en relación con la atención sanitaria no presencial. </w:t>
      </w:r>
    </w:p>
    <w:p>
      <w:pPr>
        <w:pStyle w:val="0"/>
        <w:suppressAutoHyphens w:val="false"/>
        <w:rPr>
          <w:rStyle w:val="1"/>
        </w:rPr>
      </w:pPr>
      <w:r>
        <w:rPr>
          <w:rStyle w:val="1"/>
        </w:rPr>
        <w:t xml:space="preserve">Pamplona, a 30 de noviembre de 2021.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