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diciembre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Tratado de la Carta de la Energía, formulada por la Ilma. Sra. D.ª Ainhoa Aznárez Igarza.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diciembre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Aznárez lgarza, Parlamentaria Foral adscrita a la Agrupación Parlamentaria Foral Podemos Ahal Dugu Navarra, al amparo de lo dispuesto en el Reglamento de esta Cámara presenta la siguiente pregunta oral, a fin de que sea respondida en Pleno por parte de la Consejera de Desarrollo Rural y Medioambiente en el Pleno del 13 de enero.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Tratado de la Carta de la Energía es un acuerdo internacional poco conocido, pero muy peligroso para las políticas climáticas, ya que protege las inversiones en combustibles fósiles.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¿Cómo conjuga el Gobierno de Navarra la Ley de Cambio Climático y Transición Energética con este Tratado?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16 de diciembre de 2021 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La Parlamentaria Foral:  Ainhoa Aznárez lgarza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