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el Parlamento de Navarra muestra su apoyo al Real Decreto-ley 32/2021, de 28 de diciembre, de medidas urgentes para la reforma laboral, la garantía en la estabilidad en el empleo y la transformación del mercado de trabajo,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17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presenta para su debate en el Pleno la siguiente moción por la que el Parlamento de Navarra muestra su apoyo al “Real Decreto-ley 32/2021, de 28 de diciembre, de medidas urgentes para la reforma laboral, la garantía de la estabilidad en el empleo y la transformación del mercado de trabajo”</w:t>
      </w:r>
    </w:p>
    <w:p>
      <w:pPr>
        <w:pStyle w:val="0"/>
        <w:suppressAutoHyphens w:val="false"/>
        <w:rPr>
          <w:rStyle w:val="1"/>
        </w:rPr>
      </w:pPr>
      <w:r>
        <w:rPr>
          <w:rStyle w:val="1"/>
        </w:rPr>
        <w:t xml:space="preserve">El 28 de diciembre de 2021 el Consejo de Ministros aprobó el “Real Decreto-ley 32/2021, de 28 de diciembre, de medidas urgentes para la reforma laboral, la garantía de la estabilidad en el empleo y la transformación del mercado de trabajo”. Un texto que recoge una reforma laboral que obtendrá estabilidad en sus objetivos, ya que es fruto del diálogo, del acuerdo, del pacto y de la concertación social, dentro del marco del Diálogo Social. Es, además, un acuerdo histórico entre sindicatos (CCOO y UGT), patronal (CEOE y CEPYME) y Gobierno de España, en el que, por primera vez desde la aprobación del Estatuto de los Trabajadores en 1980, se ha acordado con consenso tripartito. Es, en definitiva, una reforma laboral de calado donde se apuesta por una recuperación nítida y se conjuga una mejora evidente de los derechos laborales de la clase trabajadora y de los intereses empresariales.</w:t>
      </w:r>
    </w:p>
    <w:p>
      <w:pPr>
        <w:pStyle w:val="0"/>
        <w:suppressAutoHyphens w:val="false"/>
        <w:rPr>
          <w:rStyle w:val="1"/>
        </w:rPr>
      </w:pPr>
      <w:r>
        <w:rPr>
          <w:rStyle w:val="1"/>
        </w:rPr>
        <w:t xml:space="preserve">Esta reforma laboral no solo es necesaria para mejorar la calidad del empleo de nuestro país, sino que además responde a lo previsto en el Plan de Recuperación, Transformación y Resiliencia que ha tenido un apoyo unánime de las instituciones europeas. Bruselas reclama y recuerda desde hace años la necesidad de abordar los desequilibrios y anomalías que han caracterizado al mercado laboral español.</w:t>
      </w:r>
    </w:p>
    <w:p>
      <w:pPr>
        <w:pStyle w:val="0"/>
        <w:suppressAutoHyphens w:val="false"/>
        <w:rPr>
          <w:rStyle w:val="1"/>
        </w:rPr>
      </w:pPr>
      <w:r>
        <w:rPr>
          <w:rStyle w:val="1"/>
        </w:rPr>
        <w:t xml:space="preserve">Precariedad y, sobre todo, una temporalidad inasumible son las debilidades del mercado laboral y repercuten en el conjunto de nuestro modelo económico, restando competitividad a nuestro tejido empresarial y profundizando las brechas sociales, territoriales y de género.</w:t>
      </w:r>
    </w:p>
    <w:p>
      <w:pPr>
        <w:pStyle w:val="0"/>
        <w:suppressAutoHyphens w:val="false"/>
        <w:rPr>
          <w:rStyle w:val="1"/>
        </w:rPr>
      </w:pPr>
      <w:r>
        <w:rPr>
          <w:rStyle w:val="1"/>
        </w:rPr>
        <w:t xml:space="preserve">Por lo tanto, atajar la precariedad laboral, y expresamente la temporalidad, en un texto fruto de la concertación social va a suponer obtener el aval de Bruselas para recibir los fondos Next Generation, absolutamente claves para hacer frente a la recuperación económica y social.</w:t>
      </w:r>
    </w:p>
    <w:p>
      <w:pPr>
        <w:pStyle w:val="0"/>
        <w:suppressAutoHyphens w:val="false"/>
        <w:rPr>
          <w:rStyle w:val="1"/>
        </w:rPr>
      </w:pPr>
      <w:r>
        <w:rPr>
          <w:rStyle w:val="1"/>
        </w:rPr>
        <w:t xml:space="preserve">Son tres los grandes objetivos de esta reforma laboral: limitar la temporalidad y frenar los abusos en la subcontratación, reequilibrar las fuerzas en la negociación colectiva y al mismo tiempo, mantener la flexibilidad de las empresas.</w:t>
      </w:r>
    </w:p>
    <w:p>
      <w:pPr>
        <w:pStyle w:val="0"/>
        <w:suppressAutoHyphens w:val="false"/>
        <w:rPr>
          <w:rStyle w:val="1"/>
        </w:rPr>
      </w:pPr>
      <w:r>
        <w:rPr>
          <w:rStyle w:val="1"/>
        </w:rPr>
        <w:t xml:space="preserve">Es, además, una reforma que contiene medidas de gran calado para abordar problemas endémicos de nuestro mercado de trabajo, como son la precariedad y el desempleo; potencia la contratación indefinida frente a la temporalidad; reduce el número de tipos de contratos, generalizando el indefinido; rescata la negociación colectiva situándola en el centro del nuevo modelo de relaciones laborales; recupera la ultraactividad indefinida; pone freno a los despidos protegiendo el modelo productivo; desincentiva la contratación temporal fraudulenta; endurece las sanciones por contratación irregular; impulsa la formación de los trabajadores, etcétera.</w:t>
      </w:r>
    </w:p>
    <w:p>
      <w:pPr>
        <w:pStyle w:val="0"/>
        <w:suppressAutoHyphens w:val="false"/>
        <w:rPr>
          <w:rStyle w:val="1"/>
        </w:rPr>
      </w:pPr>
      <w:r>
        <w:rPr>
          <w:rStyle w:val="1"/>
        </w:rPr>
        <w:t xml:space="preserve">En definitiva, una ley que pretende reformar el crecimiento económico y el empleo, situando en el centro de nuestro modelo laboral la negociación colectiva, el diálogo entre empresarios y trabajadores y, sobre todo, la dignificación del trabajo. Por ello, el Grupo Parlamentario Socialista presenta la siguiente propuesta de resolución:</w:t>
      </w:r>
    </w:p>
    <w:p>
      <w:pPr>
        <w:pStyle w:val="0"/>
        <w:suppressAutoHyphens w:val="false"/>
        <w:rPr>
          <w:rStyle w:val="1"/>
        </w:rPr>
      </w:pPr>
      <w:r>
        <w:rPr>
          <w:rStyle w:val="1"/>
        </w:rPr>
        <w:t xml:space="preserve">1. El Parlamento de Navarra pone en valor y muestra su apoyo al acuerdo alcanzado en el marco del Diálogo Social que ha conllevado a la aprobación del “Real Decreto-ley 32/2021, de 28 de diciembre, de medidas urgentes para la reforma laboral, la garantía de la estabilidad en el empleo y la transformación del mercado de trabajo”.</w:t>
      </w:r>
    </w:p>
    <w:p>
      <w:pPr>
        <w:pStyle w:val="0"/>
        <w:suppressAutoHyphens w:val="false"/>
        <w:rPr>
          <w:rStyle w:val="1"/>
        </w:rPr>
      </w:pPr>
      <w:r>
        <w:rPr>
          <w:rStyle w:val="1"/>
        </w:rPr>
        <w:t xml:space="preserve">2. El Parlamento de Navarra insta al Gobierno de España a seguir avanzando en el marco del Diálogo Social para consolidar plenamente un empleo con derechos y de calidad en nuestro país.</w:t>
      </w:r>
    </w:p>
    <w:p>
      <w:pPr>
        <w:pStyle w:val="0"/>
        <w:suppressAutoHyphens w:val="false"/>
        <w:rPr>
          <w:rStyle w:val="1"/>
        </w:rPr>
      </w:pPr>
      <w:r>
        <w:rPr>
          <w:rStyle w:val="1"/>
        </w:rPr>
        <w:t xml:space="preserve">Pamplona, a 12 de enero de 2022</w:t>
      </w:r>
    </w:p>
    <w:p>
      <w:pPr>
        <w:pStyle w:val="0"/>
        <w:suppressAutoHyphens w:val="false"/>
        <w:rPr>
          <w:rStyle w:val="1"/>
        </w:rPr>
      </w:pPr>
      <w:r>
        <w:rPr>
          <w:rStyle w:val="1"/>
        </w:rPr>
        <w:t xml:space="preserve">El Portavoz: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