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kirurgian batez beste itxaron beharreko denborari buruz Cristina Ibarrola Guillén andreak egindako galderaren erantzuna, Foru Diputazioak emana. Galdera 2021eko urriaren 14ko 115. Nafarroako Parlamentuko Aldizkari Ofizialean argitaratu zen.</w:t>
      </w:r>
    </w:p>
    <w:p>
      <w:pPr>
        <w:pStyle w:val="0"/>
        <w:spacing w:after="113.386" w:before="0" w:line="226" w:lineRule="exact"/>
        <w:suppressAutoHyphens w:val="false"/>
        <w:rPr>
          <w:rStyle w:val="1"/>
        </w:rPr>
      </w:pPr>
      <w:r>
        <w:rPr>
          <w:rStyle w:val="1"/>
        </w:rPr>
        <w:t xml:space="preserve">Iruñean, 2021eko azaroaren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 erantzuteko galdera aurkeztu du (10-21-PES-00308) informazio hau eskatzeko: “Irailaren 23an, Osoko Bilkuran ahozko galdera bati erantzutean, Osasuneko kontseilariak adierazi zuen Nafarroa 12. erkidegoa dela kirurgian batez beste itxaron beharreko denborari dagokionez, eta 7.a, berriz, kontsultetan. Datu horiek zer iturritatik hartu dira zehatz-mehatz?”. Hona Nafarroako Gobernuko Osasuneko kontseilariak horri buruz ematen duen informazioa:</w:t>
      </w:r>
    </w:p>
    <w:p>
      <w:pPr>
        <w:pStyle w:val="0"/>
        <w:spacing w:after="113.386" w:before="0" w:line="226" w:lineRule="exact"/>
        <w:suppressAutoHyphens w:val="false"/>
        <w:rPr>
          <w:rStyle w:val="1"/>
        </w:rPr>
      </w:pPr>
      <w:r>
        <w:rPr>
          <w:rStyle w:val="1"/>
        </w:rPr>
        <w:t xml:space="preserve">Iturria da Osasun Sistema Nazionaleko Itxarote Zerrendei buruzko Informazio Sistemaren 2020ko abenduko txostena (SISLE – SNA). Hor jasorik dago Nafarroako Foru Komunitatea zazpigarren erkidegoa dela kirurgiako batez besteko itxaronaldietan eta hamabigarrena kontsultetan.</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azaroaren 4an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