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suspertze-prozesura ko oinarriei buruz Ramón Alzórriz Goñi jaunak aurkeztutako gaurkotasun handiko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lehendakariak 2022ko urtarrilaren 27ko Osoko Bilkuran erantzun dezan.</w:t>
      </w:r>
    </w:p>
    <w:p>
      <w:pPr>
        <w:pStyle w:val="0"/>
        <w:suppressAutoHyphens w:val="false"/>
        <w:rPr>
          <w:rStyle w:val="1"/>
        </w:rPr>
      </w:pPr>
      <w:r>
        <w:rPr>
          <w:rStyle w:val="1"/>
        </w:rPr>
        <w:t xml:space="preserve">Zein oinarriri helduta ekinen dio Nafarroak suspertze-prozesuari?</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