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24an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Adolfo Araiz Flamarique jaunak aurkeztutako gaurkotasun handiko galdera, udal planeamenduan babes publikoko araubideren bati loturiko etxebizitza berrien portzentajeari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urtarrilaren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Adolfo Araiz Flamarique jaunak, Legebiltzarreko Erregelamenduan ezarritakoaren babesean, gaurkotasun handiko honako galdera hau aurkezten du, Nafarroako Gobernuak urtarrilaren 27ko Osoko Bilkuran erantzun dezan:</w:t>
      </w:r>
    </w:p>
    <w:p>
      <w:pPr>
        <w:pStyle w:val="0"/>
        <w:suppressAutoHyphens w:val="false"/>
        <w:rPr>
          <w:rStyle w:val="1"/>
        </w:rPr>
      </w:pPr>
      <w:r>
        <w:rPr>
          <w:rStyle w:val="1"/>
        </w:rPr>
        <w:t xml:space="preserve">PSN eta Geroa Bai talde parlamentarioek eta Nafarroako Podemos Ahal Dugu foru parlamentarien elkarteak foru lege proposamen bat aurkeztu dute, Nafarroako Foru Komunitatean etxebizitza babestu eta ordainerrazen parke bat sustatzekoa.</w:t>
      </w:r>
    </w:p>
    <w:p>
      <w:pPr>
        <w:pStyle w:val="0"/>
        <w:suppressAutoHyphens w:val="false"/>
        <w:rPr>
          <w:rStyle w:val="1"/>
        </w:rPr>
      </w:pPr>
      <w:r>
        <w:rPr>
          <w:rStyle w:val="1"/>
        </w:rPr>
        <w:t xml:space="preserve">Lurraldearen Antolamenduari eta Hirigintzari buruzko Foru Legearen testu bategina onesten duen uztailaren 26ko 1/2017 Legegintzako Foru Dekretuaren 54.1 artikulu indardunak honakoa dio:</w:t>
      </w:r>
    </w:p>
    <w:p>
      <w:pPr>
        <w:pStyle w:val="0"/>
        <w:suppressAutoHyphens w:val="false"/>
        <w:rPr>
          <w:rStyle w:val="1"/>
        </w:rPr>
      </w:pPr>
      <w:r>
        <w:rPr>
          <w:rStyle w:val="1"/>
        </w:rPr>
        <w:t xml:space="preserve">“Udal plan orokorretan behar diren determinazioak sartu beharko dira ziurtatzeko ezen, planeamenduaren behin betiko onespenetik hasi eta bederen zortzi urteko eperako aurreikusitako bizitegi-ahalmen berriaren %50, gutxienez, babes publikoko araubideren bati loturiko etxebizitzak eraikitzeko izan dadin. Ehuneko hori 70era igoko da Iruñerriko udalez gaindiko planeamenduaren eremuan sartuta dauden udalerrien udal plan orokorretan. Aurrekoa gorabehera, urbanizazio jarduketa bat objektiboki bidegabe dela justifikatzen bada, bizitegi-ahalmena %50era jaisten ahalko da”.</w:t>
      </w:r>
    </w:p>
    <w:p>
      <w:pPr>
        <w:pStyle w:val="0"/>
        <w:suppressAutoHyphens w:val="false"/>
        <w:rPr>
          <w:rStyle w:val="1"/>
        </w:rPr>
      </w:pPr>
      <w:r>
        <w:rPr>
          <w:rStyle w:val="1"/>
        </w:rPr>
        <w:t xml:space="preserve">Aipatu foru lege proposamenaren 2. artikuluan 54.1 artikulu hori aldatzea proposatzen da, Iruñerriko udaletako aurreikusitako gehienezko ehuneko 70eko portzentajea ordezkatuz populazioaren arabera ehuneko desberdinekin, gehienez ere ehuneko 50ekoa izanen delarik 10.000 biztanle baino gehiagokoentzat eta Iruñerrikoentzat.</w:t>
      </w:r>
    </w:p>
    <w:p>
      <w:pPr>
        <w:pStyle w:val="0"/>
        <w:suppressAutoHyphens w:val="false"/>
        <w:rPr>
          <w:rStyle w:val="1"/>
        </w:rPr>
      </w:pPr>
      <w:r>
        <w:rPr>
          <w:rStyle w:val="1"/>
        </w:rPr>
        <w:t xml:space="preserve">Hori guztia ikusita, honako hau galdetzen diot Nafarroako Gobernuari:</w:t>
      </w:r>
    </w:p>
    <w:p>
      <w:pPr>
        <w:pStyle w:val="0"/>
        <w:suppressAutoHyphens w:val="false"/>
        <w:rPr>
          <w:rStyle w:val="1"/>
        </w:rPr>
      </w:pPr>
      <w:r>
        <w:rPr>
          <w:rStyle w:val="1"/>
        </w:rPr>
        <w:t xml:space="preserve">Zer iruditzen zaio Gobernuari udal planeamenduan babes publikoko araubideren bati loturiko etxebizitza berriak ehuneko 70 izatetik ehuneko 50 izatera igarotzea?</w:t>
      </w:r>
    </w:p>
    <w:p>
      <w:pPr>
        <w:pStyle w:val="0"/>
        <w:suppressAutoHyphens w:val="false"/>
        <w:rPr>
          <w:rStyle w:val="1"/>
        </w:rPr>
      </w:pPr>
      <w:r>
        <w:rPr>
          <w:rStyle w:val="1"/>
        </w:rPr>
        <w:t xml:space="preserve">Iruñean, 2022ko urtarrilaren 23an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