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promover y proteger las explotaciones de ganadería extensiva, social y familiar, apostando de forma clara por la agricultura tradicional y la ganadería extensiva del vacuno, ovino, caprino y porcino, respetuosa con el medio ambiente y que ha demostrado su sostenibilidad y calidad, aprobada por el Pleno del Parlamento de Navarra en sesión celebrada el día 20 de enero de 2022,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Promover y proteger las explotaciones de ganadería extensiva, social y familiar, apostando de forma clara por la agricultura tradicional y la ganadería extensiva del vacuno, ovino, caprino y porcino, respetuosa con el medio ambiente y que ha demostrado su sostenibilidad y calidad.</w:t>
      </w:r>
    </w:p>
    <w:p>
      <w:pPr>
        <w:pStyle w:val="0"/>
        <w:suppressAutoHyphens w:val="false"/>
        <w:rPr>
          <w:rStyle w:val="1"/>
        </w:rPr>
      </w:pPr>
      <w:r>
        <w:rPr>
          <w:rStyle w:val="1"/>
        </w:rPr>
        <w:t xml:space="preserve">2. Trabajar por mantener la competitividad de los sectores lácteo y cárnico de nuestra Comunidad, así como del resto de los sectores ganaderos, rechazando macroproyectos que puedan proponerse para otros sectores o zonas de nuestra Comunidad que afecten a la competitividad.</w:t>
      </w:r>
    </w:p>
    <w:p>
      <w:pPr>
        <w:pStyle w:val="0"/>
        <w:suppressAutoHyphens w:val="false"/>
        <w:rPr>
          <w:rStyle w:val="1"/>
        </w:rPr>
      </w:pPr>
      <w:r>
        <w:rPr>
          <w:rStyle w:val="1"/>
        </w:rPr>
        <w:t xml:space="preserve">3. Arbitrar todas las medidas en marcha necesarias para que la recientemente aprobada Ley de Cadena Alimentaria, que garantiza precios justos a los ganaderos, sea una herramienta útil y eficaz que permita acabar con los abusos.</w:t>
      </w:r>
    </w:p>
    <w:p>
      <w:pPr>
        <w:pStyle w:val="0"/>
        <w:suppressAutoHyphens w:val="false"/>
        <w:rPr>
          <w:rStyle w:val="1"/>
        </w:rPr>
      </w:pPr>
      <w:r>
        <w:rPr>
          <w:rStyle w:val="1"/>
        </w:rPr>
        <w:t xml:space="preserve">4. Poner en marcha ayudas directas financieras al sector agroganadero para afrontar la subida excesiva de los precios de los costes de producción.</w:t>
      </w:r>
    </w:p>
    <w:p>
      <w:pPr>
        <w:pStyle w:val="0"/>
        <w:suppressAutoHyphens w:val="false"/>
        <w:rPr>
          <w:rStyle w:val="1"/>
        </w:rPr>
      </w:pPr>
      <w:r>
        <w:rPr>
          <w:rStyle w:val="1"/>
        </w:rPr>
        <w:t xml:space="preserve">El Parlamento de Navarra insta a los Gobiernos de España y de Navarra a:</w:t>
      </w:r>
    </w:p>
    <w:p>
      <w:pPr>
        <w:pStyle w:val="0"/>
        <w:suppressAutoHyphens w:val="false"/>
        <w:rPr>
          <w:rStyle w:val="1"/>
        </w:rPr>
      </w:pPr>
      <w:r>
        <w:rPr>
          <w:rStyle w:val="1"/>
        </w:rPr>
        <w:t xml:space="preserve">1. Desarrollar marcos normativos que protejan a los ganaderos y ganaderas frente a las empresas integradoras que permita verificar de forma continua los requisitos legales y el cumplimiento de las normas de calidad relativas a los productos de consumo que se generan, a las condiciones de los y las trabajadoras y al bienestar animal”.</w:t>
      </w:r>
    </w:p>
    <w:p>
      <w:pPr>
        <w:pStyle w:val="0"/>
        <w:suppressAutoHyphens w:val="false"/>
        <w:rPr>
          <w:rStyle w:val="1"/>
        </w:rPr>
      </w:pPr>
      <w:r>
        <w:rPr>
          <w:rStyle w:val="1"/>
        </w:rPr>
        <w:t xml:space="preserve">Pamplona, 21 de enero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