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31n egindako bilkuran, honako erabaki hau hartu zuen, besteak beste:</w:t>
      </w:r>
    </w:p>
    <w:p>
      <w:pPr>
        <w:pStyle w:val="0"/>
        <w:suppressAutoHyphens w:val="false"/>
        <w:rPr>
          <w:rStyle w:val="1"/>
        </w:rPr>
      </w:pPr>
      <w:r>
        <w:rPr>
          <w:rStyle w:val="1"/>
        </w:rPr>
        <w:t xml:space="preserve">Nafarroako Parlamentuko Erregelamenduaren 108. artikuluarekin bat, honako hau ERABAKI DA:</w:t>
      </w:r>
    </w:p>
    <w:p>
      <w:pPr>
        <w:pStyle w:val="0"/>
        <w:suppressAutoHyphens w:val="false"/>
        <w:rPr>
          <w:rStyle w:val="1"/>
        </w:rPr>
      </w:pPr>
      <w:r>
        <w:rPr>
          <w:rStyle w:val="1"/>
          <w:b w:val="true"/>
        </w:rPr>
        <w:t xml:space="preserve">1.</w:t>
      </w:r>
      <w:r>
        <w:rPr>
          <w:rStyle w:val="1"/>
        </w:rPr>
        <w:t xml:space="preserve"> </w:t>
      </w:r>
      <w:r>
        <w:rPr>
          <w:rStyle w:val="1"/>
          <w:b w:val="true"/>
        </w:rPr>
        <w:t xml:space="preserve">2022ko otsailaren 7ko eguerdiko hamabiak arte</w:t>
      </w:r>
      <w:r>
        <w:rPr>
          <w:rStyle w:val="1"/>
        </w:rPr>
        <w:t xml:space="preserve"> luzatzea Haur eta nerabeei arreta eta babesa eman eta haien familiak, eskubideak eta berdintasuna sustatzeko Foru Lege proiektuari zuzenketak aurkezteko epea. Aipatu foru lege proiektua 2021eko abenduaren 14ko 143. Nafarroako Parlamentuko Aldizkari Ofizialean argitaratu zen (10-21/LEY-00013).</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2022ko urtarrilaren 31n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