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coste dedicado a accesibilidad en las obras de reforma de las oficinas en la Dirección General de Justicia y Registro General de Navarra,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 (NA+),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estimación realiza el Departamento de Políticas Migratorias y Justicia de cuál ha sido el coste dedicado a accesibilidad dentro de las obras de reforma en las oficinas de la Dirección General de Justicia y Registro General de Navarra a las que hace referencia la medida 1 cambio 1 del Departamento de Políticas Migratorias y Justicia del plan operativo de accesibilidad 2021?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febrero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