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febrero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concesión de ayudas a clubes que sufrieron los efectos de la riada del 10 de diciembre, formulada por el Ilmo. Sr. D. Alberto Bonilla Zafra.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febrero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Alberto Bonilla Zafra, miembro de las Cortes de Navarra, adscrito al Grupo Parlamentario Navarra Suma (NA+), al amparo de lo dispuesto en el Reglamento de la Cámara, realiza la siguiente pregunta escrita a la Consejera de Cultura y Deporte del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son los motivos por los que se han concedido unas ayudas a determinados clubes que sufrieron los efectos de la riada del pasado 10 de diciembre y se ha excluido de esas ayudas a otros que también sufrieron sus efectos?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enero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Alberto Bonilla Zafra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