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objetivos y metas para alcanzar los retos planteados a través de la convocatoria de ayudas para la realización de proyectos estratégicos de I+D 2022-2025, formulada por el Ilmo. Sr. D. Mikel Asiain Torres.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el Pleno de la Cámara por el Consejero de Desarrollo Económico y Empresarial.</w:t>
      </w:r>
    </w:p>
    <w:p>
      <w:pPr>
        <w:pStyle w:val="0"/>
        <w:suppressAutoHyphens w:val="false"/>
        <w:rPr>
          <w:rStyle w:val="1"/>
        </w:rPr>
      </w:pPr>
      <w:r>
        <w:rPr>
          <w:rStyle w:val="1"/>
        </w:rPr>
        <w:t xml:space="preserve">Hace unos días se publicaba la Resolución 2E/2022, de la Directora General de Industria, Energía y Proyectos Estratégicos S3, por la que se aprueba la convocatoria de ayudas para la realización de proyectos estratégicos de l+D 2022-2025.</w:t>
      </w:r>
    </w:p>
    <w:p>
      <w:pPr>
        <w:pStyle w:val="0"/>
        <w:suppressAutoHyphens w:val="false"/>
        <w:rPr>
          <w:rStyle w:val="1"/>
        </w:rPr>
      </w:pPr>
      <w:r>
        <w:rPr>
          <w:rStyle w:val="1"/>
        </w:rPr>
        <w:t xml:space="preserve">La convocatoria supone un montante de 16 millones de euros dirigido a siete retos concretos que están alineados con los sectores identificados en la Estrategia de Especialización Inteligente S4 de Navarra (automoción y mecatrónica, cadena alimentaria, energías renovables y recursos, salud, turismo integral e industrias creativas y digitales).</w:t>
      </w:r>
    </w:p>
    <w:p>
      <w:pPr>
        <w:pStyle w:val="0"/>
        <w:suppressAutoHyphens w:val="false"/>
        <w:rPr>
          <w:rStyle w:val="1"/>
        </w:rPr>
      </w:pPr>
      <w:r>
        <w:rPr>
          <w:rStyle w:val="1"/>
        </w:rPr>
        <w:t xml:space="preserve">Todos y cada uno de ellos están claramente definidos y delimitados:</w:t>
      </w:r>
    </w:p>
    <w:p>
      <w:pPr>
        <w:pStyle w:val="0"/>
        <w:suppressAutoHyphens w:val="false"/>
        <w:rPr>
          <w:rStyle w:val="1"/>
        </w:rPr>
      </w:pPr>
      <w:r>
        <w:rPr>
          <w:rStyle w:val="1"/>
        </w:rPr>
        <w:t xml:space="preserve">– Reto 1: VOL TA VI. Vehículos de O emisiones Largo alcance y Tecnología Avanzada.</w:t>
      </w:r>
    </w:p>
    <w:p>
      <w:pPr>
        <w:pStyle w:val="0"/>
        <w:suppressAutoHyphens w:val="false"/>
        <w:rPr>
          <w:rStyle w:val="1"/>
        </w:rPr>
      </w:pPr>
      <w:r>
        <w:rPr>
          <w:rStyle w:val="1"/>
        </w:rPr>
        <w:t xml:space="preserve">– Reto 2: AERO VI. Almacenamiento y Energías Renovables para Optimizar su uso.</w:t>
      </w:r>
    </w:p>
    <w:p>
      <w:pPr>
        <w:pStyle w:val="0"/>
        <w:suppressAutoHyphens w:val="false"/>
        <w:rPr>
          <w:rStyle w:val="1"/>
        </w:rPr>
      </w:pPr>
      <w:r>
        <w:rPr>
          <w:rStyle w:val="1"/>
        </w:rPr>
        <w:t xml:space="preserve">– Reto 3: GEMA VI. Genómica y Medicina Avanzada.</w:t>
      </w:r>
    </w:p>
    <w:p>
      <w:pPr>
        <w:pStyle w:val="0"/>
        <w:suppressAutoHyphens w:val="false"/>
        <w:rPr>
          <w:rStyle w:val="1"/>
        </w:rPr>
      </w:pPr>
      <w:r>
        <w:rPr>
          <w:rStyle w:val="1"/>
        </w:rPr>
        <w:t xml:space="preserve">– Reto 4: ALPES V. Alimentación Personalizada y Sostenible.</w:t>
      </w:r>
    </w:p>
    <w:p>
      <w:pPr>
        <w:pStyle w:val="0"/>
        <w:suppressAutoHyphens w:val="false"/>
        <w:rPr>
          <w:rStyle w:val="1"/>
        </w:rPr>
      </w:pPr>
      <w:r>
        <w:rPr>
          <w:rStyle w:val="1"/>
        </w:rPr>
        <w:t xml:space="preserve">– Reto 5: IRIS IV. Inteligencia Artificial y Robótica para la Industria y la Sociedad.</w:t>
      </w:r>
    </w:p>
    <w:p>
      <w:pPr>
        <w:pStyle w:val="0"/>
        <w:suppressAutoHyphens w:val="false"/>
        <w:rPr>
          <w:rStyle w:val="1"/>
        </w:rPr>
      </w:pPr>
      <w:r>
        <w:rPr>
          <w:rStyle w:val="1"/>
        </w:rPr>
        <w:t xml:space="preserve">– Reto 6: IDEA IV. Ideas Disruptivas Emergentes Aplicadas.</w:t>
      </w:r>
    </w:p>
    <w:p>
      <w:pPr>
        <w:pStyle w:val="0"/>
        <w:suppressAutoHyphens w:val="false"/>
        <w:rPr>
          <w:rStyle w:val="1"/>
        </w:rPr>
      </w:pPr>
      <w:r>
        <w:rPr>
          <w:rStyle w:val="1"/>
        </w:rPr>
        <w:t xml:space="preserve">– Y, por último, el Reto 7: SIBERIA IV. Soluciones Innovadoras en Biotecnología para Energía, Retos Sanitarios, Industria y Agroalimentación.</w:t>
      </w:r>
    </w:p>
    <w:p>
      <w:pPr>
        <w:pStyle w:val="0"/>
        <w:suppressAutoHyphens w:val="false"/>
        <w:rPr>
          <w:rStyle w:val="1"/>
        </w:rPr>
      </w:pPr>
      <w:r>
        <w:rPr>
          <w:rStyle w:val="1"/>
        </w:rPr>
        <w:t xml:space="preserve">Por todo ello, quisiéramos preguntar al Consejero de Desarrollo Económico y Empresarial lo siguiente:</w:t>
      </w:r>
    </w:p>
    <w:p>
      <w:pPr>
        <w:pStyle w:val="0"/>
        <w:suppressAutoHyphens w:val="false"/>
        <w:rPr>
          <w:rStyle w:val="1"/>
        </w:rPr>
      </w:pPr>
      <w:r>
        <w:rPr>
          <w:rStyle w:val="1"/>
        </w:rPr>
        <w:t xml:space="preserve">¿Cuáles son los objetivos marcados desde el Departamento que dirige y qué metas se esperan alcanzar con la consecución de los retos planteados?</w:t>
      </w:r>
    </w:p>
    <w:p>
      <w:pPr>
        <w:pStyle w:val="0"/>
        <w:suppressAutoHyphens w:val="false"/>
        <w:rPr>
          <w:rStyle w:val="1"/>
        </w:rPr>
      </w:pPr>
      <w:r>
        <w:rPr>
          <w:rStyle w:val="1"/>
        </w:rPr>
        <w:t xml:space="preserve">Pamplona-lruña, a 17 de febrero de 2022</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