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otsailaren 28an egindako bilkuran, Eledunen Ba</w:t>
        <w:softHyphen/>
        <w:softHyphen/>
        <w:softHyphen/>
        <w:softHyphen/>
        <w:t xml:space="preserve">tzarrari en</w:t>
        <w:softHyphen/>
        <w:softHyphen/>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softHyphen/>
        <w:softHyphen/>
        <w:t xml:space="preserve">tzeko onar</w:t>
        <w:softHyphen/>
        <w:softHyphen/>
        <w:softHyphen/>
        <w:softHyphen/>
        <w:t xml:space="preserve">tzea Blanca Isabel Regúlez Álvarez andreak aurkeztutako galdera, kolektibo zaurgarriak babeste aldera Migrazio Politiketako eta Justiziako Departamentuak eginiko ekintzei buruzkoa.</w:t>
      </w:r>
    </w:p>
    <w:p>
      <w:pPr>
        <w:pStyle w:val="0"/>
        <w:suppressAutoHyphens w:val="false"/>
        <w:rPr>
          <w:rStyle w:val="1"/>
        </w:rPr>
      </w:pPr>
      <w:r>
        <w:rPr>
          <w:rStyle w:val="1"/>
          <w:b w:val="true"/>
        </w:rPr>
        <w:t xml:space="preserve">2. </w:t>
      </w:r>
      <w:r>
        <w:rPr>
          <w:rStyle w:val="1"/>
        </w:rPr>
        <w:t xml:space="preserve">Nafarroako Parlamentuko Aldizkari Ofizialean argitara dadin agin</w:t>
        <w:softHyphen/>
        <w:softHyphen/>
        <w:softHyphen/>
        <w:softHyphen/>
        <w:t xml:space="preserve">tzea.</w:t>
      </w:r>
    </w:p>
    <w:p>
      <w:pPr>
        <w:pStyle w:val="0"/>
        <w:suppressAutoHyphens w:val="false"/>
        <w:rPr>
          <w:rStyle w:val="1"/>
        </w:rPr>
      </w:pPr>
      <w:r>
        <w:rPr>
          <w:rStyle w:val="1"/>
          <w:b w:val="true"/>
        </w:rPr>
        <w:t xml:space="preserve">3.</w:t>
      </w:r>
      <w:r>
        <w:rPr>
          <w:rStyle w:val="1"/>
        </w:rPr>
        <w:t xml:space="preserve"> Osoko Bilkuran izapide</w:t>
        <w:softHyphen/>
        <w:softHyphen/>
        <w:softHyphen/>
        <w:softHyphen/>
        <w:t xml:space="preserve">tzea.</w:t>
      </w:r>
    </w:p>
    <w:p>
      <w:pPr>
        <w:pStyle w:val="0"/>
        <w:suppressAutoHyphens w:val="false"/>
        <w:rPr>
          <w:rStyle w:val="1"/>
        </w:rPr>
      </w:pPr>
      <w:r>
        <w:rPr>
          <w:rStyle w:val="1"/>
        </w:rPr>
        <w:t xml:space="preserve">Iruñean, 2022ko otsailaren 28an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Blanca Regúlez Álvarez andreak, Legebiltzarreko Erregelamenduan ezartzen denaren babesean, honako galdera hau aurkezten du, Nafarroako Gobernuko Migrazio Politiketako eta Justiziako kontseilariak Osoko Bilkuran ahoz erantzun dezan:</w:t>
      </w:r>
    </w:p>
    <w:p>
      <w:pPr>
        <w:pStyle w:val="0"/>
        <w:suppressAutoHyphens w:val="false"/>
        <w:rPr>
          <w:rStyle w:val="1"/>
        </w:rPr>
      </w:pPr>
      <w:r>
        <w:rPr>
          <w:rStyle w:val="1"/>
        </w:rPr>
        <w:t xml:space="preserve">Joan den otsailaren 4an Migrazio Politiketako eta Justiziako Departamentuak aurkeztu zuen Nafarroako Gorrotozko Delituei buruzko 2016-2020 aldirako txostena. Departamentu horrek elkarlanean prestatu du, Euskal Herriko Unibertsitateko Giza Eskubideen eta Botere Publikoen Unesco Katedrarekin batera. Txostenak ondorioztatzen duenez, Nafarroan ezagutzen diren gorrotozko delituak burutzen dira batez ere kolektibo etnikoen aurka, era zabalean ulertuta (arraza, etnia, jatorri nazionala eta are erlijio sinesmenak eta ideologia ere), eta taldeen aurkako eraso gehienak arrazistak dira.</w:t>
      </w:r>
    </w:p>
    <w:p>
      <w:pPr>
        <w:pStyle w:val="0"/>
        <w:suppressAutoHyphens w:val="false"/>
        <w:rPr>
          <w:rStyle w:val="1"/>
        </w:rPr>
      </w:pPr>
      <w:r>
        <w:rPr>
          <w:rStyle w:val="1"/>
        </w:rPr>
        <w:t xml:space="preserve">Horregatik guztiagatik, honako ahozko galdera hau egiten diogu Nafarroako Gobernuko Migrazio Politiketako kontseilariari:</w:t>
      </w:r>
    </w:p>
    <w:p>
      <w:pPr>
        <w:pStyle w:val="0"/>
        <w:suppressAutoHyphens w:val="false"/>
        <w:rPr>
          <w:rStyle w:val="1"/>
        </w:rPr>
      </w:pPr>
      <w:r>
        <w:rPr>
          <w:rStyle w:val="1"/>
        </w:rPr>
        <w:t xml:space="preserve">Zer ekintza edo tresna aurreikusten ditu zure departamentuak, kolektibo zaurgarri horiek babesteko?</w:t>
      </w:r>
    </w:p>
    <w:p>
      <w:pPr>
        <w:pStyle w:val="0"/>
        <w:suppressAutoHyphens w:val="false"/>
        <w:rPr>
          <w:rStyle w:val="1"/>
        </w:rPr>
      </w:pPr>
      <w:r>
        <w:rPr>
          <w:rStyle w:val="1"/>
        </w:rPr>
        <w:t xml:space="preserve">Iruñean, 2022ko otsailaren 21ean</w:t>
      </w:r>
    </w:p>
    <w:p>
      <w:pPr>
        <w:pStyle w:val="0"/>
        <w:suppressAutoHyphens w:val="false"/>
        <w:rPr>
          <w:rStyle w:val="1"/>
        </w:rPr>
      </w:pPr>
      <w:r>
        <w:rPr>
          <w:rStyle w:val="1"/>
        </w:rPr>
        <w:t xml:space="preserve">Foru parlamentaria: Blanca Regúlez Álvarez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