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centro de servicios sociales del Ayuntamiento de Pamplona,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Marta Álvarez Alonso, miembro de las Cortes de Navarra, adscrita al Grupo Parlamentario Navarra Suma (NA+), realiza la siguiente pregunta oral dirigida a la Presidenta del Gobierno de Navarra para su contestación en Pleno: </w:t>
      </w:r>
    </w:p>
    <w:p>
      <w:pPr>
        <w:pStyle w:val="0"/>
        <w:suppressAutoHyphens w:val="false"/>
        <w:rPr>
          <w:rStyle w:val="1"/>
        </w:rPr>
      </w:pPr>
      <w:r>
        <w:rPr>
          <w:rStyle w:val="1"/>
        </w:rPr>
        <w:t xml:space="preserve">¿Considera la Presidenta que se debe pagar al Ayuntamiento de Pamplona su centro de servicios sociales como se hace en el resto de la Comunidad Foral ahora que se le ha quitado la carta de capitalidad? </w:t>
      </w:r>
    </w:p>
    <w:p>
      <w:pPr>
        <w:pStyle w:val="0"/>
        <w:suppressAutoHyphens w:val="false"/>
        <w:rPr>
          <w:rStyle w:val="1"/>
        </w:rPr>
      </w:pPr>
      <w:r>
        <w:rPr>
          <w:rStyle w:val="1"/>
        </w:rPr>
        <w:t xml:space="preserve">Pamplona, 3 de marzo de 2022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