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27FC" w14:textId="77777777" w:rsidR="00AA6EB1" w:rsidRPr="00AA6EB1" w:rsidRDefault="00AA6EB1" w:rsidP="002B5663">
      <w:pPr>
        <w:tabs>
          <w:tab w:val="left" w:pos="3780"/>
        </w:tabs>
        <w:spacing w:after="60"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Abenduaren 31</w:t>
      </w:r>
    </w:p>
    <w:p w14:paraId="2747C4AE" w14:textId="77777777" w:rsidR="00AA6EB1" w:rsidRPr="00AA6EB1" w:rsidRDefault="002A1696" w:rsidP="002B5663">
      <w:pPr>
        <w:tabs>
          <w:tab w:val="left" w:pos="3780"/>
        </w:tabs>
        <w:spacing w:after="60"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Navarra Suma talde parlamentarioari atxikitako foru parlamentari Cristina Ibarrola Guillén andreak idatziz erantzuteko galdera aurkeztu du (10- 21/PES-00393), zeinaren bidez honako informazio hau eskatzen baitu:</w:t>
      </w:r>
    </w:p>
    <w:p w14:paraId="0751060B" w14:textId="77777777" w:rsidR="003B66CB" w:rsidRPr="00AA6EB1" w:rsidRDefault="00216486" w:rsidP="002B5663">
      <w:pPr>
        <w:tabs>
          <w:tab w:val="left" w:pos="3780"/>
        </w:tabs>
        <w:spacing w:after="240" w:line="276" w:lineRule="auto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“1.- Nafarroako Ospitale Unibertsitarioak etxeko ospitalizaziorako edota gaixo kroniko eta pluripatologikoen unitatean artatzeko profila zuten barne-medikuntzako sendagileak kontratatu zituen 2017an eta 2018an. Kontratazio horiek justifikatuta zeudela uste al du Osasun Departamentuak?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4A618004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2.- Osasun Departamentuak kontratazio horietako eskakizun berberak exijitu al ditu legegintzaldi honetan etxeko ospitalizaziorako edota gaixo kroniko eta pluripatologikoen unitatean jarduera asistentziala egin duten barne-medikuntzako sendagileen kasuan?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1978FB80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3.- Hala izan ez bada, eta kontuan hartuta departamentuak gero ez diela halakorik exijitu Nafarroako Ospitale Unibertsitarioaren etxeko ospitalizazioko edota gaixo kroniko eta pluripatologikoen unitateko jarduera asistentziala egiten duten barne-medikuntzako sendagileei, nola justifikatzen ditu 2017an eta 2018an egindako kontratazioetarako exijitu zituen eskakizunak? Izan ere, eskakizun horiek kalte egiten zieten eskakizunak bete ez arren kontratazio-zerrenden bidez –hala zegokielako– kontratazio horietan sartzen ahal ziren barne-medikuntzako sendagileei.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515517CB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4.- García Orcoyen eta Reina Sofía ospitaleetako etxeko ospitalizazioko edota gaixo kronikoen unitateetan jarduera asistentziala egin behar izan duten barne-medikuntzako sendagileen profileko kontrataziorik egin al da 2017az gero?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Zenbat egin dira profilarekin eta zenbat profilik gabe? noiz egin dira?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487EACB9" w14:textId="77777777" w:rsidR="00AA6EB1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5.- Hiru ospitaleetan profilari buruzko irizpide berberak erabili ez badira kontratazioetan, Osasun Departamentuak nola justifikatzen du ekitate falta hori?”</w:t>
      </w:r>
    </w:p>
    <w:p w14:paraId="3EB51737" w14:textId="77777777" w:rsidR="00AA6EB1" w:rsidRPr="00AA6EB1" w:rsidRDefault="00216486" w:rsidP="002B5663">
      <w:pPr>
        <w:tabs>
          <w:tab w:val="left" w:pos="3780"/>
        </w:tabs>
        <w:spacing w:after="60"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Hona hemen Nafarroako Gobernuko Osasuneko kontseilariak horretaz ematen dion informazioa:</w:t>
      </w:r>
    </w:p>
    <w:p w14:paraId="444862EF" w14:textId="77777777" w:rsidR="003B66CB" w:rsidRPr="00AA6EB1" w:rsidRDefault="003B66CB" w:rsidP="00273CDE">
      <w:pPr>
        <w:numPr>
          <w:ilvl w:val="0"/>
          <w:numId w:val="8"/>
        </w:numPr>
        <w:spacing w:after="60" w:line="276" w:lineRule="auto"/>
        <w:jc w:val="both"/>
        <w:rPr>
          <w:color w:val="333333"/>
          <w:sz w:val="22"/>
          <w:szCs w:val="22"/>
          <w:rFonts w:ascii="Arial" w:hAnsi="Arial" w:cs="Arial"/>
        </w:rPr>
      </w:pPr>
      <w:r>
        <w:rPr>
          <w:color w:val="333333"/>
          <w:sz w:val="22"/>
          <w:szCs w:val="22"/>
          <w:rFonts w:ascii="Arial" w:hAnsi="Arial"/>
        </w:rPr>
        <w:t xml:space="preserve">Nafarroako Ospitaleguneak 2017an eta 2018an profilarekin eskatutako hiru kontratazio baino ez daude jasorik, etxeko ospitalizaziorako edota gaixo kroniko eta pluripatologikoen unitaterako.</w:t>
      </w:r>
    </w:p>
    <w:p w14:paraId="28084F61" w14:textId="77777777" w:rsidR="00AA6EB1" w:rsidRPr="00AA6EB1" w:rsidRDefault="003B66CB" w:rsidP="002B5663">
      <w:pPr>
        <w:spacing w:after="60" w:line="276" w:lineRule="auto"/>
        <w:ind w:left="720"/>
        <w:jc w:val="both"/>
        <w:rPr>
          <w:color w:val="333333"/>
          <w:sz w:val="22"/>
          <w:szCs w:val="22"/>
          <w:rFonts w:ascii="Arial" w:hAnsi="Arial" w:cs="Arial"/>
        </w:rPr>
      </w:pPr>
      <w:r>
        <w:rPr>
          <w:color w:val="333333"/>
          <w:sz w:val="22"/>
          <w:szCs w:val="22"/>
          <w:rFonts w:ascii="Arial" w:hAnsi="Arial"/>
        </w:rPr>
        <w:t xml:space="preserve">O-NOZeko Zerbitzu Zentralek eskaera horietako bi onartu zituzten eta besteari ezezkoa eman zioten.</w:t>
      </w:r>
    </w:p>
    <w:p w14:paraId="61DA0CEF" w14:textId="77777777" w:rsidR="00AA6EB1" w:rsidRPr="00AA6EB1" w:rsidRDefault="003B66CB" w:rsidP="002B5663">
      <w:pPr>
        <w:spacing w:after="60" w:line="276" w:lineRule="auto"/>
        <w:ind w:left="705"/>
        <w:jc w:val="both"/>
        <w:rPr>
          <w:color w:val="333333"/>
          <w:sz w:val="22"/>
          <w:szCs w:val="22"/>
          <w:rFonts w:ascii="Arial" w:hAnsi="Arial" w:cs="Arial"/>
        </w:rPr>
      </w:pPr>
      <w:r>
        <w:rPr>
          <w:color w:val="333333"/>
          <w:sz w:val="22"/>
          <w:szCs w:val="22"/>
          <w:rFonts w:ascii="Arial" w:hAnsi="Arial"/>
        </w:rPr>
        <w:t xml:space="preserve">Legegintzaldi honetan ez da mota horretako lanpostu profildunik eskatu ospitalean.</w:t>
      </w:r>
    </w:p>
    <w:p w14:paraId="052F1EB8" w14:textId="77777777" w:rsidR="00AA6EB1" w:rsidRPr="00AA6EB1" w:rsidRDefault="00163127" w:rsidP="002B5663">
      <w:pPr>
        <w:tabs>
          <w:tab w:val="left" w:pos="3780"/>
          <w:tab w:val="left" w:pos="4962"/>
        </w:tabs>
        <w:spacing w:after="60" w:line="276" w:lineRule="auto"/>
        <w:ind w:left="705"/>
        <w:jc w:val="both"/>
        <w:rPr>
          <w:color w:val="333333"/>
          <w:sz w:val="22"/>
          <w:szCs w:val="22"/>
          <w:rFonts w:ascii="Arial" w:hAnsi="Arial" w:cs="Arial"/>
        </w:rPr>
      </w:pPr>
      <w:r>
        <w:rPr>
          <w:color w:val="333333"/>
          <w:sz w:val="22"/>
          <w:szCs w:val="22"/>
          <w:rFonts w:ascii="Arial" w:hAnsi="Arial"/>
        </w:rPr>
        <w:t xml:space="preserve">Ez dugu uste Nafarroako Ospitale Unibertsitarioak 2017an eta 2018an egindako eskaerak justifikatu behar dituenik.</w:t>
      </w:r>
      <w:r>
        <w:rPr>
          <w:color w:val="333333"/>
          <w:sz w:val="22"/>
          <w:szCs w:val="22"/>
          <w:rFonts w:ascii="Arial" w:hAnsi="Arial"/>
        </w:rPr>
        <w:t xml:space="preserve"> </w:t>
      </w:r>
      <w:r>
        <w:rPr>
          <w:color w:val="333333"/>
          <w:sz w:val="22"/>
          <w:szCs w:val="22"/>
          <w:rFonts w:ascii="Arial" w:hAnsi="Arial"/>
        </w:rPr>
        <w:t xml:space="preserve">Nafarroako Ospitaleguneak eskaera horien arrazoiak azaldu zituen, Zerbitzu Zentralek eskaerak baloratu zituzten eta haietako bi justifikatutzat jo zituzten, bestea ez.</w:t>
      </w:r>
    </w:p>
    <w:p w14:paraId="7BBA2FEA" w14:textId="77777777" w:rsidR="00AA6EB1" w:rsidRPr="00AA6EB1" w:rsidRDefault="004F070E" w:rsidP="004F070E">
      <w:pPr>
        <w:tabs>
          <w:tab w:val="left" w:pos="3780"/>
        </w:tabs>
        <w:spacing w:after="60"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Lehenengo </w:t>
      </w:r>
      <w:r>
        <w:rPr>
          <w:sz w:val="22"/>
          <w:szCs w:val="22"/>
          <w:color w:val="333333"/>
          <w:rFonts w:ascii="Arial" w:hAnsi="Arial"/>
        </w:rPr>
        <w:t xml:space="preserve">puntuko proposamenak eta txostenak eskuragarri daude –datu partikularrei dagokien kautelaren pean, noski–, baina Parlamentura ekarri ahal izateko bide egokia informazio-eskaera bat litzateke, dokumentuak baitira.</w:t>
      </w:r>
    </w:p>
    <w:p w14:paraId="30CD1141" w14:textId="77777777" w:rsidR="00AA6EB1" w:rsidRPr="00AA6EB1" w:rsidRDefault="001F63C7" w:rsidP="002B5663">
      <w:pPr>
        <w:tabs>
          <w:tab w:val="left" w:pos="3780"/>
        </w:tabs>
        <w:spacing w:after="60"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Hori guztia jakinarazten dizut, Nafarroako Parlamentuko Erregelamenduaren 194. artikulua betez.</w:t>
      </w:r>
    </w:p>
    <w:p w14:paraId="461BBE29" w14:textId="77777777" w:rsidR="00AA6EB1" w:rsidRPr="00AA6EB1" w:rsidRDefault="002B5663" w:rsidP="002B5663">
      <w:pPr>
        <w:spacing w:line="276" w:lineRule="auto"/>
        <w:ind w:left="567" w:right="567"/>
        <w:jc w:val="center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Iruñean, 2021eko abenduaren 31n</w:t>
      </w:r>
    </w:p>
    <w:p w14:paraId="315AF2AD" w14:textId="77777777" w:rsidR="00AA6EB1" w:rsidRPr="00AA6EB1" w:rsidRDefault="00AA6EB1" w:rsidP="00AA6EB1">
      <w:pPr>
        <w:spacing w:line="360" w:lineRule="auto"/>
        <w:ind w:left="567" w:right="567"/>
        <w:jc w:val="center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Osasuneko kontseilaria: Santos Induráin Orduna</w:t>
      </w:r>
    </w:p>
    <w:p w14:paraId="091CB124" w14:textId="77777777" w:rsidR="000251F9" w:rsidRPr="00AA6EB1" w:rsidRDefault="000251F9" w:rsidP="002B5663">
      <w:pPr>
        <w:spacing w:line="276" w:lineRule="auto"/>
        <w:ind w:left="567" w:right="567"/>
        <w:jc w:val="center"/>
        <w:rPr>
          <w:rFonts w:ascii="Arial" w:hAnsi="Arial" w:cs="Arial"/>
          <w:sz w:val="22"/>
          <w:szCs w:val="22"/>
          <w:lang w:val="pt-BR"/>
        </w:rPr>
      </w:pPr>
    </w:p>
    <w:sectPr w:rsidR="000251F9" w:rsidRPr="00AA6EB1" w:rsidSect="00AA6EB1">
      <w:footerReference w:type="default" r:id="rId7"/>
      <w:pgSz w:w="11906" w:h="16838"/>
      <w:pgMar w:top="1417" w:right="991" w:bottom="284" w:left="1701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5961" w14:textId="77777777" w:rsidR="00906B94" w:rsidRDefault="00906B94">
      <w:r>
        <w:separator/>
      </w:r>
    </w:p>
  </w:endnote>
  <w:endnote w:type="continuationSeparator" w:id="0">
    <w:p w14:paraId="3E2F0962" w14:textId="77777777" w:rsidR="00906B94" w:rsidRDefault="009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E577" w14:textId="77777777" w:rsidR="001D6224" w:rsidRPr="001D6224" w:rsidRDefault="001D6224" w:rsidP="001D6224">
    <w:pPr>
      <w:pStyle w:val="Piedepgina"/>
      <w:jc w:val="right"/>
      <w:rPr>
        <w:color w:val="808080"/>
        <w:sz w:val="16"/>
        <w:szCs w:val="16"/>
        <w:rFonts w:ascii="Calibri" w:hAnsi="Calibri"/>
      </w:rPr>
    </w:pPr>
    <w:r>
      <w:rPr>
        <w:color w:val="808080"/>
        <w:sz w:val="16"/>
        <w:szCs w:val="16"/>
        <w:rFonts w:ascii="Calibri" w:hAnsi="Calibri"/>
      </w:rPr>
      <w:t xml:space="preserve">Orrialdea: </w:t>
    </w:r>
    <w:r w:rsidRPr="001D6224">
      <w:rPr>
        <w:color w:val="808080"/>
        <w:sz w:val="16"/>
        <w:szCs w:val="16"/>
        <w:rFonts w:ascii="Calibri" w:hAnsi="Calibri"/>
      </w:rPr>
      <w:fldChar w:fldCharType="begin"/>
    </w:r>
    <w:r w:rsidRPr="001D6224">
      <w:rPr>
        <w:color w:val="808080"/>
        <w:sz w:val="16"/>
        <w:szCs w:val="16"/>
        <w:rFonts w:ascii="Calibri" w:hAnsi="Calibri"/>
      </w:rPr>
      <w:instrText xml:space="preserve"> PAGE </w:instrText>
    </w:r>
    <w:r w:rsidRPr="001D6224">
      <w:rPr>
        <w:color w:val="808080"/>
        <w:sz w:val="16"/>
        <w:szCs w:val="16"/>
        <w:rFonts w:ascii="Calibri" w:hAnsi="Calibri"/>
      </w:rPr>
      <w:fldChar w:fldCharType="separate"/>
    </w:r>
    <w:r w:rsidR="005B7225">
      <w:rPr>
        <w:color w:val="808080"/>
        <w:sz w:val="16"/>
        <w:szCs w:val="16"/>
        <w:rFonts w:ascii="Calibri" w:hAnsi="Calibri"/>
      </w:rPr>
      <w:t>2</w:t>
    </w:r>
    <w:r w:rsidRPr="001D6224">
      <w:rPr>
        <w:color w:val="808080"/>
        <w:sz w:val="16"/>
        <w:szCs w:val="16"/>
        <w:rFonts w:ascii="Calibri" w:hAnsi="Calibri"/>
      </w:rPr>
      <w:fldChar w:fldCharType="end"/>
    </w:r>
    <w:r>
      <w:rPr>
        <w:color w:val="808080"/>
        <w:sz w:val="16"/>
        <w:szCs w:val="16"/>
        <w:rFonts w:ascii="Calibri" w:hAnsi="Calibri"/>
      </w:rPr>
      <w:t xml:space="preserve"> / </w:t>
    </w:r>
    <w:r w:rsidRPr="001D6224">
      <w:rPr>
        <w:color w:val="808080"/>
        <w:sz w:val="16"/>
        <w:szCs w:val="16"/>
        <w:rFonts w:ascii="Calibri" w:hAnsi="Calibri"/>
      </w:rPr>
      <w:fldChar w:fldCharType="begin" w:dirty="true"/>
    </w:r>
    <w:r w:rsidRPr="001D6224">
      <w:rPr>
        <w:color w:val="808080"/>
        <w:sz w:val="16"/>
        <w:szCs w:val="16"/>
        <w:rFonts w:ascii="Calibri" w:hAnsi="Calibri"/>
      </w:rPr>
      <w:instrText xml:space="preserve"> NUMPAGES </w:instrText>
    </w:r>
    <w:r w:rsidRPr="001D6224">
      <w:rPr>
        <w:color w:val="808080"/>
        <w:sz w:val="16"/>
        <w:szCs w:val="16"/>
        <w:rFonts w:ascii="Calibri" w:hAnsi="Calibri"/>
      </w:rPr>
      <w:fldChar w:fldCharType="separate"/>
    </w:r>
    <w:r w:rsidR="005B7225">
      <w:rPr>
        <w:color w:val="808080"/>
        <w:sz w:val="16"/>
        <w:szCs w:val="16"/>
        <w:rFonts w:ascii="Calibri" w:hAnsi="Calibri"/>
      </w:rPr>
      <w:t>2</w:t>
    </w:r>
    <w:r w:rsidRPr="001D6224">
      <w:rPr>
        <w:color w:val="808080"/>
        <w:sz w:val="16"/>
        <w:szCs w:val="16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60D6" w14:textId="77777777" w:rsidR="00906B94" w:rsidRDefault="00906B94">
      <w:r>
        <w:separator/>
      </w:r>
    </w:p>
  </w:footnote>
  <w:footnote w:type="continuationSeparator" w:id="0">
    <w:p w14:paraId="62A01041" w14:textId="77777777" w:rsidR="00906B94" w:rsidRDefault="0090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DCD"/>
    <w:multiLevelType w:val="hybridMultilevel"/>
    <w:tmpl w:val="514AF22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A4A4D"/>
    <w:multiLevelType w:val="hybridMultilevel"/>
    <w:tmpl w:val="20F6C3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007DF"/>
    <w:multiLevelType w:val="hybridMultilevel"/>
    <w:tmpl w:val="33744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5128"/>
    <w:multiLevelType w:val="hybridMultilevel"/>
    <w:tmpl w:val="36A0ED92"/>
    <w:lvl w:ilvl="0" w:tplc="23ACC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6216"/>
    <w:multiLevelType w:val="hybridMultilevel"/>
    <w:tmpl w:val="477CB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8791D"/>
    <w:multiLevelType w:val="hybridMultilevel"/>
    <w:tmpl w:val="4C2242B2"/>
    <w:lvl w:ilvl="0" w:tplc="7C7631E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4104"/>
    <w:multiLevelType w:val="hybridMultilevel"/>
    <w:tmpl w:val="E74CE2D8"/>
    <w:lvl w:ilvl="0" w:tplc="C2F4C4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B233C"/>
    <w:multiLevelType w:val="hybridMultilevel"/>
    <w:tmpl w:val="68BED5A2"/>
    <w:lvl w:ilvl="0" w:tplc="51FED78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3C7"/>
    <w:rsid w:val="0000387F"/>
    <w:rsid w:val="000078E5"/>
    <w:rsid w:val="00010902"/>
    <w:rsid w:val="00013F71"/>
    <w:rsid w:val="00015DC2"/>
    <w:rsid w:val="00016EE2"/>
    <w:rsid w:val="000206CF"/>
    <w:rsid w:val="000251F9"/>
    <w:rsid w:val="00027406"/>
    <w:rsid w:val="00027633"/>
    <w:rsid w:val="00027973"/>
    <w:rsid w:val="00032A4F"/>
    <w:rsid w:val="0003640C"/>
    <w:rsid w:val="000815C3"/>
    <w:rsid w:val="0009391E"/>
    <w:rsid w:val="00094914"/>
    <w:rsid w:val="000A024B"/>
    <w:rsid w:val="000B1227"/>
    <w:rsid w:val="000B762E"/>
    <w:rsid w:val="000C0780"/>
    <w:rsid w:val="000C4BDA"/>
    <w:rsid w:val="000C6172"/>
    <w:rsid w:val="000C6BD2"/>
    <w:rsid w:val="000D375F"/>
    <w:rsid w:val="000E081D"/>
    <w:rsid w:val="000E0825"/>
    <w:rsid w:val="000E75C8"/>
    <w:rsid w:val="000F1382"/>
    <w:rsid w:val="000F5E44"/>
    <w:rsid w:val="00104044"/>
    <w:rsid w:val="00115FB8"/>
    <w:rsid w:val="0012228D"/>
    <w:rsid w:val="00130056"/>
    <w:rsid w:val="00133815"/>
    <w:rsid w:val="0013773A"/>
    <w:rsid w:val="00154BE0"/>
    <w:rsid w:val="00163127"/>
    <w:rsid w:val="001657BB"/>
    <w:rsid w:val="00184B06"/>
    <w:rsid w:val="0019303E"/>
    <w:rsid w:val="001A1D73"/>
    <w:rsid w:val="001C1140"/>
    <w:rsid w:val="001C2BAA"/>
    <w:rsid w:val="001D6224"/>
    <w:rsid w:val="001E2CB4"/>
    <w:rsid w:val="001F2DFD"/>
    <w:rsid w:val="001F63C7"/>
    <w:rsid w:val="00211567"/>
    <w:rsid w:val="00216486"/>
    <w:rsid w:val="00221D74"/>
    <w:rsid w:val="002229F3"/>
    <w:rsid w:val="002349E0"/>
    <w:rsid w:val="00235802"/>
    <w:rsid w:val="00247449"/>
    <w:rsid w:val="00254A00"/>
    <w:rsid w:val="00254F9B"/>
    <w:rsid w:val="002614AA"/>
    <w:rsid w:val="00261772"/>
    <w:rsid w:val="00263406"/>
    <w:rsid w:val="00273CDE"/>
    <w:rsid w:val="00273FBE"/>
    <w:rsid w:val="002755A7"/>
    <w:rsid w:val="0028280B"/>
    <w:rsid w:val="00284158"/>
    <w:rsid w:val="002A1696"/>
    <w:rsid w:val="002A3193"/>
    <w:rsid w:val="002B42C4"/>
    <w:rsid w:val="002B5663"/>
    <w:rsid w:val="002B5845"/>
    <w:rsid w:val="002D762C"/>
    <w:rsid w:val="002E48AD"/>
    <w:rsid w:val="002E5567"/>
    <w:rsid w:val="00307978"/>
    <w:rsid w:val="003155F6"/>
    <w:rsid w:val="003234A7"/>
    <w:rsid w:val="003304A0"/>
    <w:rsid w:val="00330D85"/>
    <w:rsid w:val="003314EC"/>
    <w:rsid w:val="00340125"/>
    <w:rsid w:val="00346908"/>
    <w:rsid w:val="00361AB4"/>
    <w:rsid w:val="00364572"/>
    <w:rsid w:val="00367F2B"/>
    <w:rsid w:val="00384427"/>
    <w:rsid w:val="00386FDF"/>
    <w:rsid w:val="003A539F"/>
    <w:rsid w:val="003A5B95"/>
    <w:rsid w:val="003B0B14"/>
    <w:rsid w:val="003B4297"/>
    <w:rsid w:val="003B4B97"/>
    <w:rsid w:val="003B66CB"/>
    <w:rsid w:val="003C3FBA"/>
    <w:rsid w:val="003D5098"/>
    <w:rsid w:val="003E38EF"/>
    <w:rsid w:val="004066D1"/>
    <w:rsid w:val="004114F2"/>
    <w:rsid w:val="004217D0"/>
    <w:rsid w:val="00423F29"/>
    <w:rsid w:val="00426CAB"/>
    <w:rsid w:val="0043200C"/>
    <w:rsid w:val="0044433C"/>
    <w:rsid w:val="0044701E"/>
    <w:rsid w:val="004529F1"/>
    <w:rsid w:val="004571BC"/>
    <w:rsid w:val="0046407D"/>
    <w:rsid w:val="00476DF6"/>
    <w:rsid w:val="00482CC5"/>
    <w:rsid w:val="00483DB2"/>
    <w:rsid w:val="004907AB"/>
    <w:rsid w:val="00494AEB"/>
    <w:rsid w:val="004B22F1"/>
    <w:rsid w:val="004C3CCA"/>
    <w:rsid w:val="004D6F2F"/>
    <w:rsid w:val="004E401D"/>
    <w:rsid w:val="004E59FF"/>
    <w:rsid w:val="004F070E"/>
    <w:rsid w:val="004F4628"/>
    <w:rsid w:val="00526D1F"/>
    <w:rsid w:val="00526D5E"/>
    <w:rsid w:val="0053795D"/>
    <w:rsid w:val="005404BF"/>
    <w:rsid w:val="00540E26"/>
    <w:rsid w:val="005413AA"/>
    <w:rsid w:val="005459C6"/>
    <w:rsid w:val="00555675"/>
    <w:rsid w:val="00565E43"/>
    <w:rsid w:val="0057126D"/>
    <w:rsid w:val="005854C1"/>
    <w:rsid w:val="00590A36"/>
    <w:rsid w:val="005A7CD1"/>
    <w:rsid w:val="005B3E0B"/>
    <w:rsid w:val="005B5592"/>
    <w:rsid w:val="005B5770"/>
    <w:rsid w:val="005B626E"/>
    <w:rsid w:val="005B7225"/>
    <w:rsid w:val="005C3A1D"/>
    <w:rsid w:val="005D2AB1"/>
    <w:rsid w:val="005E1463"/>
    <w:rsid w:val="005E3A7F"/>
    <w:rsid w:val="005F59C3"/>
    <w:rsid w:val="00614B9A"/>
    <w:rsid w:val="006257A1"/>
    <w:rsid w:val="00627732"/>
    <w:rsid w:val="00631175"/>
    <w:rsid w:val="00633CFD"/>
    <w:rsid w:val="0063441C"/>
    <w:rsid w:val="00641B43"/>
    <w:rsid w:val="00645E9F"/>
    <w:rsid w:val="0064613E"/>
    <w:rsid w:val="0064704D"/>
    <w:rsid w:val="00670C5D"/>
    <w:rsid w:val="00677567"/>
    <w:rsid w:val="0068403F"/>
    <w:rsid w:val="0068409D"/>
    <w:rsid w:val="00687B55"/>
    <w:rsid w:val="0069320F"/>
    <w:rsid w:val="0069366F"/>
    <w:rsid w:val="006B1218"/>
    <w:rsid w:val="006B1E03"/>
    <w:rsid w:val="006B2BFF"/>
    <w:rsid w:val="006B4184"/>
    <w:rsid w:val="006C2097"/>
    <w:rsid w:val="006E19AE"/>
    <w:rsid w:val="006E3D96"/>
    <w:rsid w:val="006E4655"/>
    <w:rsid w:val="006F354B"/>
    <w:rsid w:val="006F3A11"/>
    <w:rsid w:val="0070226D"/>
    <w:rsid w:val="00702666"/>
    <w:rsid w:val="00707584"/>
    <w:rsid w:val="00711314"/>
    <w:rsid w:val="007126C6"/>
    <w:rsid w:val="00721D2E"/>
    <w:rsid w:val="00727DBC"/>
    <w:rsid w:val="007416EF"/>
    <w:rsid w:val="00745148"/>
    <w:rsid w:val="00746331"/>
    <w:rsid w:val="007622ED"/>
    <w:rsid w:val="007652BD"/>
    <w:rsid w:val="007737CF"/>
    <w:rsid w:val="007776D3"/>
    <w:rsid w:val="00790545"/>
    <w:rsid w:val="007A1AFD"/>
    <w:rsid w:val="007B147F"/>
    <w:rsid w:val="007B43E2"/>
    <w:rsid w:val="007D2A41"/>
    <w:rsid w:val="007D6AAA"/>
    <w:rsid w:val="007D7030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5C35"/>
    <w:rsid w:val="008264F4"/>
    <w:rsid w:val="00836F63"/>
    <w:rsid w:val="00840573"/>
    <w:rsid w:val="008408BD"/>
    <w:rsid w:val="00841266"/>
    <w:rsid w:val="0084271F"/>
    <w:rsid w:val="0084552B"/>
    <w:rsid w:val="00855E9B"/>
    <w:rsid w:val="00864EAA"/>
    <w:rsid w:val="00884981"/>
    <w:rsid w:val="00891752"/>
    <w:rsid w:val="008A0F26"/>
    <w:rsid w:val="008A279E"/>
    <w:rsid w:val="008C0378"/>
    <w:rsid w:val="008C2EFA"/>
    <w:rsid w:val="008C55C2"/>
    <w:rsid w:val="008E19E8"/>
    <w:rsid w:val="008E72E9"/>
    <w:rsid w:val="008F00F4"/>
    <w:rsid w:val="00902F68"/>
    <w:rsid w:val="00906309"/>
    <w:rsid w:val="00906B94"/>
    <w:rsid w:val="009204DD"/>
    <w:rsid w:val="00922004"/>
    <w:rsid w:val="00927F96"/>
    <w:rsid w:val="00930719"/>
    <w:rsid w:val="00931F4C"/>
    <w:rsid w:val="009457A5"/>
    <w:rsid w:val="00953BDF"/>
    <w:rsid w:val="00954DB9"/>
    <w:rsid w:val="0095542B"/>
    <w:rsid w:val="00964E65"/>
    <w:rsid w:val="00970D7C"/>
    <w:rsid w:val="009755C1"/>
    <w:rsid w:val="00975621"/>
    <w:rsid w:val="00982BB0"/>
    <w:rsid w:val="00984844"/>
    <w:rsid w:val="00984C8A"/>
    <w:rsid w:val="00985FB2"/>
    <w:rsid w:val="009B1786"/>
    <w:rsid w:val="009B22A1"/>
    <w:rsid w:val="009D3DFD"/>
    <w:rsid w:val="009E61F0"/>
    <w:rsid w:val="009F0BC0"/>
    <w:rsid w:val="009F5A71"/>
    <w:rsid w:val="009F6941"/>
    <w:rsid w:val="00A17D11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A6EB1"/>
    <w:rsid w:val="00AB62DD"/>
    <w:rsid w:val="00AB6F7D"/>
    <w:rsid w:val="00AC0874"/>
    <w:rsid w:val="00AD0687"/>
    <w:rsid w:val="00AD373E"/>
    <w:rsid w:val="00AD65B3"/>
    <w:rsid w:val="00AE2304"/>
    <w:rsid w:val="00AE5F50"/>
    <w:rsid w:val="00AF36CD"/>
    <w:rsid w:val="00AF426D"/>
    <w:rsid w:val="00AF4DB2"/>
    <w:rsid w:val="00AF6FB1"/>
    <w:rsid w:val="00B05A54"/>
    <w:rsid w:val="00B31FED"/>
    <w:rsid w:val="00B4315F"/>
    <w:rsid w:val="00B52EAD"/>
    <w:rsid w:val="00B52F52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D04B5"/>
    <w:rsid w:val="00BD4C6D"/>
    <w:rsid w:val="00BD64DF"/>
    <w:rsid w:val="00BE02F7"/>
    <w:rsid w:val="00BF0E64"/>
    <w:rsid w:val="00C0487A"/>
    <w:rsid w:val="00C10AC3"/>
    <w:rsid w:val="00C12D8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6FF8"/>
    <w:rsid w:val="00C77CCD"/>
    <w:rsid w:val="00C84847"/>
    <w:rsid w:val="00CA46EA"/>
    <w:rsid w:val="00CB0C34"/>
    <w:rsid w:val="00CB3664"/>
    <w:rsid w:val="00CB54D2"/>
    <w:rsid w:val="00CC1BB0"/>
    <w:rsid w:val="00CC5F06"/>
    <w:rsid w:val="00CD56E6"/>
    <w:rsid w:val="00CD59DC"/>
    <w:rsid w:val="00CD60C3"/>
    <w:rsid w:val="00CD669F"/>
    <w:rsid w:val="00CE5D80"/>
    <w:rsid w:val="00CF3702"/>
    <w:rsid w:val="00D02DBC"/>
    <w:rsid w:val="00D06B35"/>
    <w:rsid w:val="00D22CA9"/>
    <w:rsid w:val="00D31BD8"/>
    <w:rsid w:val="00D347AD"/>
    <w:rsid w:val="00D43453"/>
    <w:rsid w:val="00D57A38"/>
    <w:rsid w:val="00D60E78"/>
    <w:rsid w:val="00D61BD9"/>
    <w:rsid w:val="00D65871"/>
    <w:rsid w:val="00D711EB"/>
    <w:rsid w:val="00D735AF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37E70"/>
    <w:rsid w:val="00E401D8"/>
    <w:rsid w:val="00E50C2E"/>
    <w:rsid w:val="00E52AD4"/>
    <w:rsid w:val="00E558ED"/>
    <w:rsid w:val="00E56C0D"/>
    <w:rsid w:val="00E6249E"/>
    <w:rsid w:val="00E6427D"/>
    <w:rsid w:val="00E816E6"/>
    <w:rsid w:val="00E87A2F"/>
    <w:rsid w:val="00EA1F09"/>
    <w:rsid w:val="00EA5CE1"/>
    <w:rsid w:val="00EA70F3"/>
    <w:rsid w:val="00EB0D93"/>
    <w:rsid w:val="00EB70AE"/>
    <w:rsid w:val="00ED1F49"/>
    <w:rsid w:val="00EE2A2B"/>
    <w:rsid w:val="00EE4D7D"/>
    <w:rsid w:val="00EF51E9"/>
    <w:rsid w:val="00F00480"/>
    <w:rsid w:val="00F008AA"/>
    <w:rsid w:val="00F03FD7"/>
    <w:rsid w:val="00F31682"/>
    <w:rsid w:val="00F35E76"/>
    <w:rsid w:val="00F401F0"/>
    <w:rsid w:val="00F555F6"/>
    <w:rsid w:val="00F64DCF"/>
    <w:rsid w:val="00F70396"/>
    <w:rsid w:val="00F73DAD"/>
    <w:rsid w:val="00F856E9"/>
    <w:rsid w:val="00F866E5"/>
    <w:rsid w:val="00F90A00"/>
    <w:rsid w:val="00F95613"/>
    <w:rsid w:val="00F96714"/>
    <w:rsid w:val="00FA5F6A"/>
    <w:rsid w:val="00FA641A"/>
    <w:rsid w:val="00FC7FCC"/>
    <w:rsid w:val="00FD08A1"/>
    <w:rsid w:val="00FD2A2B"/>
    <w:rsid w:val="00FE205B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3FB0407"/>
  <w15:chartTrackingRefBased/>
  <w15:docId w15:val="{A1B3B528-5B3E-4A1F-A472-0AB5B727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2B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32A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D62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6224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73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D735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35A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D735A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subject/>
  <dc:creator>D429748</dc:creator>
  <cp:keywords/>
  <cp:lastModifiedBy>Aranaz, Carlota</cp:lastModifiedBy>
  <cp:revision>2</cp:revision>
  <cp:lastPrinted>2021-12-31T09:34:00Z</cp:lastPrinted>
  <dcterms:created xsi:type="dcterms:W3CDTF">2022-01-17T08:33:00Z</dcterms:created>
  <dcterms:modified xsi:type="dcterms:W3CDTF">2022-01-17T08:33:00Z</dcterms:modified>
</cp:coreProperties>
</file>