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marzo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financiación de actuaciones en bienes patrimoniales con fondos Next Generation, formulada por el Ilmo. Sr. D. Maiorga Ramírez Erro (10-22/PES-00088).</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21 de marzo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adscrito al grupo parlamentario de EH Bildu Nafarroa, al amparo de lo establecido en el Reglamento de la Cámara, realiza la siguiente pregunta al Gobierno de Navarra para su respuesta por escrito: </w:t>
      </w:r>
    </w:p>
    <w:p>
      <w:pPr>
        <w:pStyle w:val="0"/>
        <w:suppressAutoHyphens w:val="false"/>
        <w:rPr>
          <w:rStyle w:val="1"/>
        </w:rPr>
      </w:pPr>
      <w:r>
        <w:rPr>
          <w:rStyle w:val="1"/>
        </w:rPr>
        <w:t xml:space="preserve">El pasado martes 15 de marzo de 2022 la Señora Consejera de Cultura y Deporte anunció la disposición del Gobierno de Navarra de suscribir un convenio con la Iglesia católica para la restauración de la iglesia de Santa María de Viana y otras dos actuaciones (Tudela y Oliva) financiado con los Fondos Next Generation. </w:t>
      </w:r>
    </w:p>
    <w:p>
      <w:pPr>
        <w:pStyle w:val="0"/>
        <w:suppressAutoHyphens w:val="false"/>
        <w:rPr>
          <w:rStyle w:val="1"/>
        </w:rPr>
      </w:pPr>
      <w:r>
        <w:rPr>
          <w:rStyle w:val="1"/>
        </w:rPr>
        <w:t xml:space="preserve">A este respecto este parlamentario desea conocer: </w:t>
      </w:r>
    </w:p>
    <w:p>
      <w:pPr>
        <w:pStyle w:val="0"/>
        <w:suppressAutoHyphens w:val="false"/>
        <w:rPr>
          <w:rStyle w:val="1"/>
        </w:rPr>
      </w:pPr>
      <w:r>
        <w:rPr>
          <w:rStyle w:val="1"/>
        </w:rPr>
        <w:t xml:space="preserve">• ¿Del conjunto del patrimonio de Navarra, son esas actuaciones las únicas que se pueden encuadrar dentro de las condiciones de financiación de los fondos Next Generation? </w:t>
      </w:r>
    </w:p>
    <w:p>
      <w:pPr>
        <w:pStyle w:val="0"/>
        <w:suppressAutoHyphens w:val="false"/>
        <w:rPr>
          <w:rStyle w:val="1"/>
        </w:rPr>
      </w:pPr>
      <w:r>
        <w:rPr>
          <w:rStyle w:val="1"/>
        </w:rPr>
        <w:t xml:space="preserve">En lruña, a 17 de marzo de 2022. </w:t>
      </w:r>
    </w:p>
    <w:p>
      <w:pPr>
        <w:pStyle w:val="0"/>
        <w:suppressAutoHyphens w:val="false"/>
        <w:rPr>
          <w:rStyle w:val="1"/>
        </w:rPr>
      </w:pPr>
      <w:r>
        <w:rPr>
          <w:rStyle w:val="1"/>
        </w:rPr>
        <w:t xml:space="preserve">El Parlamentario Foral: Maiorga Ramírez Erro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