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Muesko erromatarren presako aztarnategia hartzen duen finkari buruzkoa. Galdera 2021eko urriaren 21eko 5. Nafarroako Parlamentuko Aldizkari Ofizialean argitaratu zen.</w:t>
      </w:r>
    </w:p>
    <w:p>
      <w:pPr>
        <w:pStyle w:val="0"/>
        <w:spacing w:after="113.386" w:before="0" w:line="226" w:lineRule="exact"/>
        <w:suppressAutoHyphens w:val="false"/>
        <w:rPr>
          <w:rStyle w:val="1"/>
        </w:rPr>
      </w:pPr>
      <w:r>
        <w:rPr>
          <w:rStyle w:val="1"/>
        </w:rPr>
        <w:t xml:space="preserve">Iruñean, 2022ko otsailaren 11n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Miguel Bujanda Cirauqui jaunak idatziz erantzuteko galdera egin du (10-22/PES-00008) Muesko erromatarren presako aztarnategia hartzen duen propietateari buruzkoa. Hona Nafarroako Gobernuko Kultura eta Kiroleko kontseilariak ematen duen informazioa:</w:t>
      </w:r>
    </w:p>
    <w:p>
      <w:pPr>
        <w:pStyle w:val="0"/>
        <w:spacing w:after="113.386" w:before="0" w:line="226" w:lineRule="exact"/>
        <w:suppressAutoHyphens w:val="false"/>
        <w:rPr>
          <w:rStyle w:val="1"/>
        </w:rPr>
      </w:pPr>
      <w:r>
        <w:rPr>
          <w:rStyle w:val="1"/>
        </w:rPr>
        <w:t xml:space="preserve">Nafarroako Gobernua esku-hartze arkeologikoak egiten ari da Muesko 1. poligonoko 597. lurzatian. Lurzati hori pribatua bada ere, Nafarroako Ondareari buruzko 14/2007 Foru Legeak ezarri bezala, esku-hartze arkeologikoak egiten ahalko dira titularraren baimenarekin, eta kasu honetan titularraren baimenik badago.</w:t>
      </w:r>
    </w:p>
    <w:p>
      <w:pPr>
        <w:pStyle w:val="0"/>
        <w:spacing w:after="113.386" w:before="0" w:line="226" w:lineRule="exact"/>
        <w:suppressAutoHyphens w:val="false"/>
        <w:rPr>
          <w:rStyle w:val="1"/>
        </w:rPr>
      </w:pPr>
      <w:r>
        <w:rPr>
          <w:rStyle w:val="1"/>
        </w:rPr>
        <w:t xml:space="preserve">Hori jakinarazten dizut Nafarroako Parlamentuko Erregelamenduaren 194. artikuluan xedatutakoa betetzeko.</w:t>
      </w:r>
    </w:p>
    <w:p>
      <w:pPr>
        <w:pStyle w:val="0"/>
        <w:spacing w:after="113.386" w:before="0" w:line="226" w:lineRule="exact"/>
        <w:suppressAutoHyphens w:val="false"/>
        <w:rPr>
          <w:rStyle w:val="1"/>
        </w:rPr>
      </w:pPr>
      <w:r>
        <w:rPr>
          <w:rStyle w:val="1"/>
        </w:rPr>
        <w:t xml:space="preserve">Iruñean, 2022ko otsailaren 10ean</w:t>
      </w:r>
    </w:p>
    <w:p>
      <w:pPr>
        <w:pStyle w:val="0"/>
        <w:spacing w:after="113.386" w:before="0" w:line="226" w:lineRule="exact"/>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