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eskola aseguruak tratamendu neuropsikiatrikoak eta psikologikoak estaltzeari buruzkoa (10-22/PES-00098).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Caballerok, Legebiltzarreko Erregelamenduaren 14.2 artikuluan ezarritakoaren babesean, honako galdera hau egin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Gizarte Segurantzaren web atarian honakoa ageri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“Eskola aseguruaren laguntza medikoan jasota al daude tratamendu neuropsikiatrikoak eta psikologikoak?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Eskola aseguruak estaltzen dituen gaixotasunen artean neuropsikiatria dago, zeinak hartzen baitu beren larritasunagatik ikasketen jarraipenean eragina duten prozesu neuropsikiatrikoen tratamendua, internamendu-araubidean edo araubide anbulatorioan, kanpoan utzita garapen psikologikoaren eta portaeraren eta emozioen nahasmenduak, haurtzaroan eta nerabezaroan hasi ohi direnak”.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zer kasutan estaltzen ditu eskola aseguruak tratamendu neuropsikiatrikoak eta psikologikoak, beren larritasunagatik ikaslearen ikasketen jarraipenean eragina dutenean? Eta zer neurritan edo zenbat kasutan ari da aplikatzen zerbitzu hori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