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abril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reivindicaciones que plantean los transportistas en huelga, formulada por el Ilmo. Sr. D. Javier García Jiménez (10-22/POR-00145).</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Cohesión Territorial.</w:t>
      </w:r>
    </w:p>
    <w:p>
      <w:pPr>
        <w:pStyle w:val="0"/>
        <w:suppressAutoHyphens w:val="false"/>
        <w:rPr>
          <w:rStyle w:val="1"/>
        </w:rPr>
      </w:pPr>
      <w:r>
        <w:rPr>
          <w:rStyle w:val="1"/>
        </w:rPr>
        <w:t xml:space="preserve">Pamplona, 4 de abril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dirigida Consejero de Cohesión Territorial, para contestación en Comisión:</w:t>
      </w:r>
    </w:p>
    <w:p>
      <w:pPr>
        <w:pStyle w:val="0"/>
        <w:suppressAutoHyphens w:val="false"/>
        <w:rPr>
          <w:rStyle w:val="1"/>
        </w:rPr>
      </w:pPr>
      <w:r>
        <w:rPr>
          <w:rStyle w:val="1"/>
        </w:rPr>
        <w:t xml:space="preserve">¿Comparte el Gobierno de Navarra las reivindicaciones que plantean los transportistas en huelga?</w:t>
      </w:r>
    </w:p>
    <w:p>
      <w:pPr>
        <w:pStyle w:val="0"/>
        <w:suppressAutoHyphens w:val="false"/>
        <w:rPr>
          <w:rStyle w:val="1"/>
        </w:rPr>
      </w:pPr>
      <w:r>
        <w:rPr>
          <w:rStyle w:val="1"/>
        </w:rPr>
        <w:t xml:space="preserve">Pamplona, 28 de marzo de 2022</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