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2022ko apirilaren 12an egindako bileran, honako erabaki hau onetsi zuen: “Horren bidez, Nafarroako Gobernua premiatzen da herritarrak sentsibilizatzeko kanpainak egin ditzan biriketako gaixotasun buxatzaile kronikoari eta tabakismoaren eragin kaltegarriei buruz”.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Herritarrak sentsibilizatzeko kanpainak egin ditzan biriketako gaixotasun buxatzaile kronikoari eta tabakismoaren eragin kaltegarriei buruz.</w:t>
      </w:r>
    </w:p>
    <w:p>
      <w:pPr>
        <w:pStyle w:val="0"/>
        <w:suppressAutoHyphens w:val="false"/>
        <w:rPr>
          <w:rStyle w:val="1"/>
        </w:rPr>
      </w:pPr>
      <w:r>
        <w:rPr>
          <w:rStyle w:val="1"/>
        </w:rPr>
        <w:t xml:space="preserve">2. Oinarrizko Osasun Laguntzako profesionalak kontzientziatzea patologia hori pairatzen ahal duten pazienteei espirometria bezalako proba diagnostikoak egiteko beharraz.</w:t>
      </w:r>
    </w:p>
    <w:p>
      <w:pPr>
        <w:pStyle w:val="0"/>
        <w:suppressAutoHyphens w:val="false"/>
        <w:rPr>
          <w:rStyle w:val="1"/>
        </w:rPr>
      </w:pPr>
      <w:r>
        <w:rPr>
          <w:rStyle w:val="1"/>
        </w:rPr>
        <w:t xml:space="preserve">3. Nafarroako Gobernua eta Espainiako Gobernua premiatzea, inhalatzeko terapia hirukoitzerako sarbidea erraztu diezaieten biriketako gaixotasun buxatzaile kronikoa duten pazienteei, hura preskribatzeko behar duten bisatua behin betiko kenduz.</w:t>
      </w:r>
    </w:p>
    <w:p>
      <w:pPr>
        <w:pStyle w:val="0"/>
        <w:suppressAutoHyphens w:val="false"/>
        <w:rPr>
          <w:rStyle w:val="1"/>
        </w:rPr>
      </w:pPr>
      <w:r>
        <w:rPr>
          <w:rStyle w:val="1"/>
        </w:rPr>
        <w:t xml:space="preserve">4. Oinarrizko Osasun Laguntzaren eta laguntza espezializatuaren arteko koordinazioa hobetu dezan, graduetako laguntza prozesuetan, biriketako gaixotasun buxatzaile kronikoa fase egonkorrean edo exazerbazio fasean maneiatzerakoan.</w:t>
      </w:r>
    </w:p>
    <w:p>
      <w:pPr>
        <w:pStyle w:val="0"/>
        <w:suppressAutoHyphens w:val="false"/>
        <w:rPr>
          <w:rStyle w:val="1"/>
        </w:rPr>
      </w:pPr>
      <w:r>
        <w:rPr>
          <w:rStyle w:val="1"/>
        </w:rPr>
        <w:t xml:space="preserve">5. Erizaintza protagonista izan dadin prebentzioan, diagnostikoan, jarraipenean eta pazienteendako zainketa planean.</w:t>
      </w:r>
    </w:p>
    <w:p>
      <w:pPr>
        <w:pStyle w:val="0"/>
        <w:suppressAutoHyphens w:val="false"/>
        <w:rPr>
          <w:rStyle w:val="1"/>
        </w:rPr>
      </w:pPr>
      <w:r>
        <w:rPr>
          <w:rStyle w:val="1"/>
        </w:rPr>
        <w:t xml:space="preserve">6. Egiturei, prozesuei eta emaitzei buruzko adierazleak ezar ditzaten.</w:t>
      </w:r>
    </w:p>
    <w:p>
      <w:pPr>
        <w:pStyle w:val="0"/>
        <w:suppressAutoHyphens w:val="false"/>
        <w:rPr>
          <w:rStyle w:val="1"/>
        </w:rPr>
      </w:pPr>
      <w:r>
        <w:rPr>
          <w:rStyle w:val="1"/>
        </w:rPr>
        <w:t xml:space="preserve">7. Ohiko ospitaleratzeen ordezko aukerak garatu ditzan eta teknologia berriak, telemedikuntza eta big data, aplika ditzan.</w:t>
      </w:r>
    </w:p>
    <w:p>
      <w:pPr>
        <w:pStyle w:val="0"/>
        <w:suppressAutoHyphens w:val="false"/>
        <w:rPr>
          <w:rStyle w:val="1"/>
        </w:rPr>
      </w:pPr>
      <w:r>
        <w:rPr>
          <w:rStyle w:val="1"/>
        </w:rPr>
        <w:t xml:space="preserve">8. Biriketako gaixotasun buxatzaile kronikoaren eta beste gaixotasun askoren aurkako heziketa eman dezan haur etapetatik hasita populazio osoarenganaino iristeko, pazienteak tratamenduei atxikitzea lagunduz eta lehen zaintzailearen figura ezarriz, funtsezko eginkizuna baitu gaixotasun kronikoetan.</w:t>
      </w:r>
    </w:p>
    <w:p>
      <w:pPr>
        <w:pStyle w:val="0"/>
        <w:suppressAutoHyphens w:val="false"/>
        <w:rPr>
          <w:rStyle w:val="1"/>
        </w:rPr>
      </w:pPr>
      <w:r>
        <w:rPr>
          <w:rStyle w:val="1"/>
        </w:rPr>
        <w:t xml:space="preserve">9. Indartu dezan ikerketa epidemiologikoa, oinarrizkoa, klinikoa eta traslazionala, kronikotasunean berrikuntza sustatuz.</w:t>
      </w:r>
    </w:p>
    <w:p>
      <w:pPr>
        <w:pStyle w:val="0"/>
        <w:suppressAutoHyphens w:val="false"/>
        <w:rPr>
          <w:rStyle w:val="1"/>
        </w:rPr>
      </w:pPr>
      <w:r>
        <w:rPr>
          <w:rStyle w:val="1"/>
        </w:rPr>
        <w:t xml:space="preserve">10. Hedabideetan zabalkunde kanpainak egin ditzan tabakismoaren eta arnasten dugun airearen kutsaduraren ondorioei buruz”.</w:t>
      </w:r>
    </w:p>
    <w:p>
      <w:pPr>
        <w:pStyle w:val="0"/>
        <w:suppressAutoHyphens w:val="false"/>
        <w:rPr>
          <w:rStyle w:val="1"/>
        </w:rPr>
      </w:pPr>
      <w:r>
        <w:rPr>
          <w:rStyle w:val="1"/>
        </w:rPr>
        <w:t xml:space="preserve">Iruñean, 2022ko apirilaren 12an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