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mayo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conmemorar el Día de Europa y promover iniciativas, cauces de participación y propuestas juveniles en Navarra en el Año Europeo de la Juventud 2022, presentada por el Ilmo. Sr. D. Carlos Mena Blasco (10-22/MOC-00046).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9 de mayo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Carlos Mena Blasco, adscrito al Grupo Parlamentario Partido Socialista de Navarra, al amparo de lo establecido en el Reglamento de la Cámara, presenta la siguiente moción, para su debate en el Pleno, por la que se insta a conmemorar el día de Europa y promover iniciativas, cauces de participación y propuestas juveniles en Navarra en el Año Europeo de la Juventud 2022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Este 9 de mayo, conmemorando el 72º aniversario de la Declaración de Schuman, se vuelve a celebrar el Día de Europa. Este año se enmarca en el Año Europeo de la Juventud, un año dedicado a las personas jóvenes europeas, y en especial, a su esfuerzo realizado a lo largo de la pandemia de la covid-19. </w:t>
      </w:r>
    </w:p>
    <w:p>
      <w:pPr>
        <w:pStyle w:val="0"/>
        <w:suppressAutoHyphens w:val="false"/>
        <w:rPr>
          <w:rStyle w:val="1"/>
        </w:rPr>
      </w:pPr>
      <w:r>
        <w:rPr>
          <w:rStyle w:val="1"/>
        </w:rPr>
        <w:t xml:space="preserve">Hace 72 años que se pusieron los cimientos de la actual Unión Europea. Un proyecto común y conjunto cuya necesidad e importancia ha vuelto a quedar latente ante las crisis sanitarias, económicas, sociales e internacionales que hemos vivido en los últimos dos años. Ante las cuales la Unión ha estado más que a la altura, dejando claro la necesidad de potenciar el proyecto europeo y con ello, nuestras democracias y nuestros sistemas de bienestar. </w:t>
      </w:r>
    </w:p>
    <w:p>
      <w:pPr>
        <w:pStyle w:val="0"/>
        <w:suppressAutoHyphens w:val="false"/>
        <w:rPr>
          <w:rStyle w:val="1"/>
        </w:rPr>
      </w:pPr>
      <w:r>
        <w:rPr>
          <w:rStyle w:val="1"/>
        </w:rPr>
        <w:t xml:space="preserve">La Unión Europea está sabiendo reconvertirse tras casi una década de descontento de la ciudadanía con sus instituciones por la respuesta basada en la austeridad ante la crisis de 2008. Un descontento que generó altos niveles de desafección con el proyecto comunitario, y especialmente, entre la gente más joven. </w:t>
      </w:r>
    </w:p>
    <w:p>
      <w:pPr>
        <w:pStyle w:val="0"/>
        <w:suppressAutoHyphens w:val="false"/>
        <w:rPr>
          <w:rStyle w:val="1"/>
        </w:rPr>
      </w:pPr>
      <w:r>
        <w:rPr>
          <w:rStyle w:val="1"/>
        </w:rPr>
        <w:t xml:space="preserve">Sin embargo, en esta ocasión las soluciones han sido diametralmente distintas a través de una respuesta rápida, social y solidaria basada en los fondos de recuperación Next Generation EU. Volviendo a asentar una Unión Europea fuerte y sólida con capacidad de acción ante las problemáticas comunes y capaz de dar respuesta a los problemas de la ciudadanía, especialmente a la gente joven. </w:t>
      </w:r>
    </w:p>
    <w:p>
      <w:pPr>
        <w:pStyle w:val="0"/>
        <w:suppressAutoHyphens w:val="false"/>
        <w:rPr>
          <w:rStyle w:val="1"/>
        </w:rPr>
      </w:pPr>
      <w:r>
        <w:rPr>
          <w:rStyle w:val="1"/>
        </w:rPr>
        <w:t xml:space="preserve">Con esa convicción de construir una ciudadanía europea más fuerte la Comisión Europea fijó cuatro objetivos a abordar en este Año Europeo de la Juventud: </w:t>
      </w:r>
    </w:p>
    <w:p>
      <w:pPr>
        <w:pStyle w:val="0"/>
        <w:suppressAutoHyphens w:val="false"/>
        <w:rPr>
          <w:rStyle w:val="1"/>
        </w:rPr>
      </w:pPr>
      <w:r>
        <w:rPr>
          <w:rStyle w:val="1"/>
        </w:rPr>
        <w:t xml:space="preserve">Renovar las perspectivas positivas de los jóvenes, prestando especial atención a los efectos negativos que ha tenido sobre ellos la pandemia de covid-19 y, al mismo tiempo, destacar cómo las transiciones ecológica y digital y otras políticas de la Unión ofrecen oportunidades para los jóvenes y el conjunto de la sociedad, inspirándose en las acciones, la visión y los puntos de vista de los jóvenes para seguir reforzando y revitalizando el proyecto común de la Unión. </w:t>
      </w:r>
    </w:p>
    <w:p>
      <w:pPr>
        <w:pStyle w:val="0"/>
        <w:suppressAutoHyphens w:val="false"/>
        <w:rPr>
          <w:rStyle w:val="1"/>
        </w:rPr>
      </w:pPr>
      <w:r>
        <w:rPr>
          <w:rStyle w:val="1"/>
        </w:rPr>
        <w:t xml:space="preserve">Empoderar y apoyar a los jóvenes, también a través del trabajo en el ámbito de la juventud, especialmente a aquellos con menos oportunidades, a los jóvenes de orígenes desfavorecidos y diversos, a los pertenecientes a grupos vulnerables y marginados, a los procedentes de zonas rurales, remotas, periféricas o menos desarrolladas, y a los jóvenes de regiones ultraperiféricas, a que adquieran conocimientos y competencias relevantes, de modo que se conviertan en ciudadanos activos y comprometidos y en impulsores de cambios, inspirados por un sentimiento de pertenencia a Europa. </w:t>
      </w:r>
    </w:p>
    <w:p>
      <w:pPr>
        <w:pStyle w:val="0"/>
        <w:suppressAutoHyphens w:val="false"/>
        <w:rPr>
          <w:rStyle w:val="1"/>
        </w:rPr>
      </w:pPr>
      <w:r>
        <w:rPr>
          <w:rStyle w:val="1"/>
        </w:rPr>
        <w:t xml:space="preserve">Ayudar a los jóvenes a comprender mejor y fomentar activamente las diversas oportunidades de que disponen derivadas de las políticas públicas a nivel de la Unión, nacional, regional y local, con objeto de apoyar su desarrollo personal, social, económico y profesional en un mundo más ecológico, digital e inclusivo, procurando al mismo tiempo eliminar los obstáculos que aún existen para ello.</w:t>
      </w:r>
    </w:p>
    <w:p>
      <w:pPr>
        <w:pStyle w:val="0"/>
        <w:suppressAutoHyphens w:val="false"/>
        <w:rPr>
          <w:rStyle w:val="1"/>
        </w:rPr>
      </w:pPr>
      <w:r>
        <w:rPr>
          <w:rStyle w:val="1"/>
        </w:rPr>
        <w:t xml:space="preserve">Integrar la política de la juventud en todos los ámbitos políticos pertinentes de la Unión en consonancia con la Estrategia de la Unión Europea para la Juventud 2019-2027, a fin de alentar la incorporación de una perspectiva de la juventud en todos los niveles de la formulación de políticas. </w:t>
      </w:r>
    </w:p>
    <w:p>
      <w:pPr>
        <w:pStyle w:val="0"/>
        <w:suppressAutoHyphens w:val="false"/>
        <w:rPr>
          <w:rStyle w:val="1"/>
        </w:rPr>
      </w:pPr>
      <w:r>
        <w:rPr>
          <w:rStyle w:val="1"/>
        </w:rPr>
        <w:t xml:space="preserve">Cuatro metas que fijan una línea de trabajo a seguir y promover por parte del resto de gobiernos y administraciones. Siendo capaces de generar oportunidades a la gente joven para desarrollar sus proyectos de vida personales y convertirse en ciudadanía activa y comprometida a través de políticas públicas de juventud en todos los ámbitos políticos pertinentes. </w:t>
      </w:r>
    </w:p>
    <w:p>
      <w:pPr>
        <w:pStyle w:val="0"/>
        <w:suppressAutoHyphens w:val="false"/>
        <w:rPr>
          <w:rStyle w:val="1"/>
        </w:rPr>
      </w:pPr>
      <w:r>
        <w:rPr>
          <w:rStyle w:val="1"/>
        </w:rPr>
        <w:t xml:space="preserve">Por todo ello, el Grupo Parlamentario Socialista presenta la siguiente propuesta de resolución:</w:t>
      </w:r>
    </w:p>
    <w:p>
      <w:pPr>
        <w:pStyle w:val="0"/>
        <w:suppressAutoHyphens w:val="false"/>
        <w:rPr>
          <w:rStyle w:val="1"/>
        </w:rPr>
      </w:pPr>
      <w:r>
        <w:rPr>
          <w:rStyle w:val="1"/>
        </w:rPr>
        <w:t xml:space="preserve">1. El Parlamento de Navarra insta al Gobierno de Navarra a promover e impulsar iniciativas y acciones políticas y ciudadanas en el marco del Año Europeo de la Juventud 2022, considerando especialmente prioritario mejorar la calidad de los sistemas educativos en Europa, facilitando la participación de la sociedad civil y reconociendo el importante papel de la educación no formal y el voluntariado en el desarrollo de las personas, de la misma forma, consideran un instrumento decisivo en la mejora de la empleabilidad juvenil los procesos de transición entre la escuela y el mercado laboral a través de prácticas laborales de calidad. </w:t>
      </w:r>
    </w:p>
    <w:p>
      <w:pPr>
        <w:pStyle w:val="0"/>
        <w:suppressAutoHyphens w:val="false"/>
        <w:rPr>
          <w:rStyle w:val="1"/>
        </w:rPr>
      </w:pPr>
      <w:r>
        <w:rPr>
          <w:rStyle w:val="1"/>
        </w:rPr>
        <w:t xml:space="preserve">2. El Parlamento de Navarra insta al Gobierno de Navarra a introducir una perspectiva joven en las inversiones financiadas por los fondos europeos Next Generation EU con el fin de atajar las problemáticas crónicas que afectan a la juventud navarra. </w:t>
      </w:r>
    </w:p>
    <w:p>
      <w:pPr>
        <w:pStyle w:val="0"/>
        <w:suppressAutoHyphens w:val="false"/>
        <w:rPr>
          <w:rStyle w:val="1"/>
        </w:rPr>
      </w:pPr>
      <w:r>
        <w:rPr>
          <w:rStyle w:val="1"/>
        </w:rPr>
        <w:t xml:space="preserve">3. El Parlamento de Navarra insta al Gobierno de Navarra a crear e impulsar vías y cauces de participación juvenil que apuesten por una democracia más participativa y unas instituciones más accesibles donde la juventud tenga un papel transcendental, en línea con las conclusiones obtenidas de la Conferencias sobre el Futuro de Europa (COFOE). </w:t>
      </w:r>
    </w:p>
    <w:p>
      <w:pPr>
        <w:pStyle w:val="0"/>
        <w:suppressAutoHyphens w:val="false"/>
        <w:rPr>
          <w:rStyle w:val="1"/>
        </w:rPr>
      </w:pPr>
      <w:r>
        <w:rPr>
          <w:rStyle w:val="1"/>
        </w:rPr>
        <w:t xml:space="preserve">4. El Parlamento de Navarra insta al Gobierno de Navarra y se compromete a fomentar iniciativas y actividades que afiancen el sentimiento europeísta entre la juventud navarra y apuesten por un mayor conocimiento de las instituciones europeas por parte de la ciudadanía navarra. </w:t>
      </w:r>
    </w:p>
    <w:p>
      <w:pPr>
        <w:pStyle w:val="0"/>
        <w:suppressAutoHyphens w:val="false"/>
        <w:rPr>
          <w:rStyle w:val="1"/>
        </w:rPr>
      </w:pPr>
      <w:r>
        <w:rPr>
          <w:rStyle w:val="1"/>
        </w:rPr>
        <w:t xml:space="preserve">Pamplona, a 4 de mayo de 2022 </w:t>
      </w:r>
    </w:p>
    <w:p>
      <w:pPr>
        <w:pStyle w:val="0"/>
        <w:suppressAutoHyphens w:val="false"/>
        <w:rPr>
          <w:rStyle w:val="1"/>
        </w:rPr>
      </w:pPr>
      <w:r>
        <w:rPr>
          <w:rStyle w:val="1"/>
        </w:rPr>
        <w:t xml:space="preserve">El Parlamentario Foral: Carlos Mena Blasco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