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sobre política fiscal en creación y atracción de talento, formulada por la Ilma. Sra. D.ª Ainhoa Unzu Garate (10-22/ITP-00014).</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16 de mayo de 2022</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Ainhoa Unzu Garate, adscrita al Grupo Parlamentario Partido Socialista de Navarra, al amparo de lo establecido en el Reglamento de la Cámara, presenta para su debate en el Pleno una interpelación a la Consejera de Economía y Hacienda de Gobierno de Navarra sobre política fiscal en creación y atracción de talento.</w:t>
      </w:r>
    </w:p>
    <w:p>
      <w:pPr>
        <w:pStyle w:val="0"/>
        <w:suppressAutoHyphens w:val="false"/>
        <w:rPr>
          <w:rStyle w:val="1"/>
        </w:rPr>
      </w:pPr>
      <w:r>
        <w:rPr>
          <w:rStyle w:val="1"/>
        </w:rPr>
        <w:t xml:space="preserve">Pamplona, 12 de May de 2022</w:t>
      </w:r>
    </w:p>
    <w:p>
      <w:pPr>
        <w:pStyle w:val="0"/>
        <w:suppressAutoHyphens w:val="false"/>
        <w:rPr>
          <w:rStyle w:val="1"/>
        </w:rPr>
      </w:pPr>
      <w:r>
        <w:rPr>
          <w:rStyle w:val="1"/>
        </w:rPr>
        <w:t xml:space="preserve">La Parlamentaria Foral: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