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Centro de Observación y Acogida de menores (COA) de Marcilla, formulada por la Ilma. Sra. D.ª Marta Álvarez Alonso (10-22/PES-00170).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 a la Consejera de Derechos Sociales: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¿Sigue manteniendo la Consejera que el pasado día 10 de mayo no hubo un amotinamiento en el COA de Marcilla?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