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para combatir los delitos de odio por motivos ideológicos, formulada por el Ilmo. Sr. D. Alberto Bonilla Zafra (10-22/POR-00209).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Alberto Bonilla Zafra, miembro de las Cortes de Navarra, adscrito al Grupo Parlamentario Navarra Suma (NA+), al amparo de lo dispuesto en el Reglamento de la Cámara, realiza la siguiente pregunta oral a la Presidenta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está haciendo y qué piensa hacer el Gobierno de Navarra para combatir los delitos de odio por motivos ideológicos?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mayo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