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para combatir los delitos de odio por motivos ideológicos, formulada por el Ilmo. Sr. D. Alberto Bonilla Zafra (10-22/POR-00209).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Alberto Bonilla Zafra, miembro de las Cortes de Navarra, adscrito al Grupo Parlamentario Navarra Suma (NA+), al amparo de lo dispuesto en el Reglamento de la Cámara, realiza la siguiente pregunta oral a la Presidenta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está haciendo y qué piensa hacer el Gobierno de Navarra para combatir los delitos de odio por motivos ideológicos?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26 de mayo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