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B00A" w14:textId="3FE2919D" w:rsidR="00CB2D56" w:rsidRDefault="00870947" w:rsidP="00CB2D56">
      <w:pPr>
        <w:spacing w:line="360" w:lineRule="auto"/>
        <w:ind w:firstLine="709"/>
        <w:jc w:val="both"/>
        <w:rPr>
          <w:rFonts w:ascii="Arial" w:hAnsi="Arial" w:cs="Arial"/>
        </w:rPr>
      </w:pPr>
      <w:r>
        <w:rPr>
          <w:rFonts w:ascii="Arial" w:hAnsi="Arial"/>
        </w:rPr>
        <w:t xml:space="preserve">Geroa Bai talde parlamentarioak aurkeztutako 10-22-PES-00092 galdera idatziari dagokionez, Hezkuntzako kontseilariak honako informazio hau ematen du: </w:t>
      </w:r>
    </w:p>
    <w:p w14:paraId="2488E878" w14:textId="16601072" w:rsidR="00870947" w:rsidRPr="004B5652" w:rsidRDefault="00870947" w:rsidP="00870947">
      <w:pPr>
        <w:spacing w:line="360" w:lineRule="auto"/>
        <w:ind w:firstLine="709"/>
        <w:jc w:val="both"/>
        <w:rPr>
          <w:rFonts w:ascii="Arial" w:hAnsi="Arial" w:cs="Arial"/>
        </w:rPr>
      </w:pPr>
      <w:r>
        <w:rPr>
          <w:rFonts w:ascii="Arial" w:hAnsi="Arial"/>
        </w:rPr>
        <w:t>- Nafarroako Gobernuko Hezkuntza Departamentuak kaleratuko al ditu Erlijioko 56,2 irakasleren parekideak?</w:t>
      </w:r>
    </w:p>
    <w:p w14:paraId="3B01BC2E" w14:textId="77777777" w:rsidR="00CB2D56" w:rsidRDefault="00870947" w:rsidP="00870947">
      <w:pPr>
        <w:spacing w:line="360" w:lineRule="auto"/>
        <w:ind w:firstLine="709"/>
        <w:jc w:val="both"/>
        <w:rPr>
          <w:rFonts w:ascii="Arial" w:hAnsi="Arial" w:cs="Arial"/>
        </w:rPr>
      </w:pPr>
      <w:r>
        <w:rPr>
          <w:rFonts w:ascii="Arial" w:hAnsi="Arial"/>
        </w:rPr>
        <w:t>Erlijioko curriculum orduak murriztuta Erlijio Katolikoko irakasle gutxiago beharko dira, baina horrek ez du biderik ematen “kaleratzeez” hitz egiteko, langile horien lanaldiari buruz hartu behar diren erabakiak azken batean ikasleen aukeraren mende daudelako, eta, aukera horren arabera, ikastetxe bakoitzean beharko den plantillaren mende.</w:t>
      </w:r>
    </w:p>
    <w:p w14:paraId="7E33DADE" w14:textId="51656C8A" w:rsidR="00870947" w:rsidRPr="004B5652" w:rsidRDefault="00870947" w:rsidP="00870947">
      <w:pPr>
        <w:spacing w:line="360" w:lineRule="auto"/>
        <w:ind w:firstLine="709"/>
        <w:jc w:val="both"/>
        <w:rPr>
          <w:rFonts w:ascii="Arial" w:hAnsi="Arial" w:cs="Arial"/>
        </w:rPr>
      </w:pPr>
      <w:r>
        <w:rPr>
          <w:rFonts w:ascii="Arial" w:hAnsi="Arial"/>
        </w:rPr>
        <w:t>- Bestela, lan-kontratudun mugagabe horiek kaleratzen ez badira, murriztuko al dira modu parekidean kontratatzen diren irakasleen lanaldiak? Lanaldiaren zer portzentaje gelditzen zaio erlijioko irakasle lan-kontratudun bakoitzari eta batez besteko zer soldatarekin?</w:t>
      </w:r>
    </w:p>
    <w:p w14:paraId="26606180" w14:textId="77777777" w:rsidR="00870947" w:rsidRPr="004B5652" w:rsidRDefault="00870947" w:rsidP="00870947">
      <w:pPr>
        <w:spacing w:line="360" w:lineRule="auto"/>
        <w:ind w:firstLine="709"/>
        <w:jc w:val="both"/>
        <w:rPr>
          <w:rFonts w:ascii="Arial" w:hAnsi="Arial" w:cs="Arial"/>
        </w:rPr>
      </w:pPr>
      <w:r>
        <w:rPr>
          <w:rFonts w:ascii="Arial" w:hAnsi="Arial"/>
        </w:rPr>
        <w:t>Aurreko puntuan esan den bezala, Erlijioko curriculum orduen murrizketak Erlijio Katolikoko irakasle beharren murrizketa dakar berekin.</w:t>
      </w:r>
    </w:p>
    <w:p w14:paraId="3F123BC0" w14:textId="77777777" w:rsidR="00CB2D56" w:rsidRDefault="00870947" w:rsidP="00870947">
      <w:pPr>
        <w:spacing w:line="360" w:lineRule="auto"/>
        <w:ind w:firstLine="709"/>
        <w:jc w:val="both"/>
        <w:rPr>
          <w:rFonts w:ascii="Arial" w:hAnsi="Arial" w:cs="Arial"/>
        </w:rPr>
      </w:pPr>
      <w:r>
        <w:rPr>
          <w:rFonts w:ascii="Arial" w:hAnsi="Arial"/>
        </w:rPr>
        <w:t>Kontratudun bakoitzaren lanaldi portzentajeari dagokionez, gorago esan denez, ikasleek ikastetxe bakoitzean egiten duten aukerak erabakiko du hori, eta, hortik aurrera, plantillak eratuko dira ohiko irizpideei jarraituz. Oraintxe ezin da jakin kontratudun bakoitzak zer lanaldi izanen duen 2022-2023 ikasturtean eta, ondorioz, ezin da jakin zer soldata izanen duten batez beste.</w:t>
      </w:r>
    </w:p>
    <w:p w14:paraId="512F67DA" w14:textId="4C9D0694" w:rsidR="00870947" w:rsidRPr="004B5652" w:rsidRDefault="00870947" w:rsidP="00870947">
      <w:pPr>
        <w:spacing w:line="360" w:lineRule="auto"/>
        <w:ind w:firstLine="709"/>
        <w:jc w:val="both"/>
        <w:rPr>
          <w:rFonts w:ascii="Arial" w:hAnsi="Arial" w:cs="Arial"/>
        </w:rPr>
      </w:pPr>
      <w:r>
        <w:rPr>
          <w:rFonts w:ascii="Arial" w:hAnsi="Arial"/>
        </w:rPr>
        <w:t>- Egia al da Hezkuntza Departamentuak Nafarroako 2022ko Aurrekontu Orokorrei buruzko Foru Legean onetsita dagoen aurrekontuan sartu zuela kalkulu bat, non jada murriztuta zegoen erlijio irakasleen lanaldiaren murrizketa aplikatzeari dagokion portzentajea, heldu den ikasturtean irakasgaian aplikatuko den murrizketaren arabera?</w:t>
      </w:r>
    </w:p>
    <w:p w14:paraId="22AFE8EB" w14:textId="77777777" w:rsidR="00870947" w:rsidRPr="004B5652" w:rsidRDefault="00870947" w:rsidP="00870947">
      <w:pPr>
        <w:spacing w:line="360" w:lineRule="auto"/>
        <w:ind w:firstLine="709"/>
        <w:jc w:val="both"/>
        <w:rPr>
          <w:rFonts w:ascii="Arial" w:hAnsi="Arial" w:cs="Arial"/>
        </w:rPr>
      </w:pPr>
      <w:r>
        <w:rPr>
          <w:rFonts w:ascii="Arial" w:hAnsi="Arial"/>
        </w:rPr>
        <w:t>Ez. Aurrekontua prestatu zenean, 2021aren erdi aldera, ez genekien Estatuko araudia aldatu eginen zela hezkuntzaren etapa guztietako Erlijio irakasgaiaren curriculumari dagokionez, eta ezinezkoa zen aldaketa hori Aurrekontu Orokorrei buruzko Legean jasotzea.</w:t>
      </w:r>
    </w:p>
    <w:p w14:paraId="24E6FD9C" w14:textId="77777777" w:rsidR="00CB2D56" w:rsidRDefault="00870947" w:rsidP="00870947">
      <w:pPr>
        <w:spacing w:line="360" w:lineRule="auto"/>
        <w:ind w:firstLine="709"/>
        <w:jc w:val="both"/>
        <w:rPr>
          <w:rFonts w:ascii="Arial" w:hAnsi="Arial" w:cs="Arial"/>
        </w:rPr>
      </w:pPr>
      <w:r>
        <w:rPr>
          <w:rFonts w:ascii="Arial" w:hAnsi="Arial"/>
        </w:rPr>
        <w:t xml:space="preserve">Bestalde, Erlijioko curriculum orduen murrizketak ez dakar I. kapituluko gastua murrizterik. Izan ere, ez dira murriztuko ikasleen ikastorduak, oro har, eta irakasgai hori emateari utziko zaion ikastorduetan beste batzuk emanen dira; </w:t>
      </w:r>
      <w:r>
        <w:rPr>
          <w:rFonts w:ascii="Arial" w:hAnsi="Arial"/>
        </w:rPr>
        <w:lastRenderedPageBreak/>
        <w:t>beraz, langile kopuru baliokidea beharko da beste irakasgai horiek emateko. Gastuaren gehikuntza ekarriko luke, bai, hezkuntza sistemaren curriculum-beharrizanak asetzeko beharrezkoak ez diren langile horiek mantentzeak.</w:t>
      </w:r>
    </w:p>
    <w:p w14:paraId="013D3084" w14:textId="398B0260" w:rsidR="00870947" w:rsidRPr="004B5652" w:rsidRDefault="00870947" w:rsidP="00870947">
      <w:pPr>
        <w:spacing w:line="360" w:lineRule="auto"/>
        <w:ind w:firstLine="709"/>
        <w:jc w:val="both"/>
        <w:rPr>
          <w:rFonts w:ascii="Arial" w:hAnsi="Arial" w:cs="Arial"/>
        </w:rPr>
      </w:pPr>
      <w:r>
        <w:rPr>
          <w:rFonts w:ascii="Arial" w:hAnsi="Arial"/>
        </w:rPr>
        <w:t>- Kontseilariak 2022ko martxoaren 16an hedabideei egindako adierazpenetan irakasle horietako gehiagorik ez dela kontratatuko dioenean, baieztapen hori ordezkapenetarako kontratazioei ere al dagokie?</w:t>
      </w:r>
    </w:p>
    <w:p w14:paraId="1A286B80" w14:textId="77777777" w:rsidR="00CB2D56" w:rsidRDefault="00870947" w:rsidP="00870947">
      <w:pPr>
        <w:spacing w:line="360" w:lineRule="auto"/>
        <w:ind w:firstLine="709"/>
        <w:jc w:val="both"/>
        <w:rPr>
          <w:rFonts w:ascii="Arial" w:hAnsi="Arial" w:cs="Arial"/>
        </w:rPr>
      </w:pPr>
      <w:r>
        <w:rPr>
          <w:rFonts w:ascii="Arial" w:hAnsi="Arial"/>
        </w:rPr>
        <w:t>Ez.</w:t>
      </w:r>
    </w:p>
    <w:p w14:paraId="360285F4" w14:textId="4C9C1041" w:rsidR="00870947" w:rsidRPr="004B5652" w:rsidRDefault="00870947" w:rsidP="00870947">
      <w:pPr>
        <w:spacing w:line="360" w:lineRule="auto"/>
        <w:ind w:firstLine="709"/>
        <w:jc w:val="both"/>
        <w:rPr>
          <w:rFonts w:ascii="Arial" w:hAnsi="Arial" w:cs="Arial"/>
        </w:rPr>
      </w:pPr>
      <w:r>
        <w:rPr>
          <w:rFonts w:ascii="Arial" w:hAnsi="Arial"/>
        </w:rPr>
        <w:t>- Irakasle horiek kontuan hartzen ez badira, zein izanen lirateke kaleratzeko baldintzak? Zein kalte-ordain beharko litzateke eta zenbatekoa? (Aplikatzen den indarreko araua eta ekarriko lukeen kostua).</w:t>
      </w:r>
    </w:p>
    <w:p w14:paraId="19D9B590" w14:textId="77777777" w:rsidR="00870947" w:rsidRPr="004B5652" w:rsidRDefault="00870947" w:rsidP="00870947">
      <w:pPr>
        <w:spacing w:line="360" w:lineRule="auto"/>
        <w:ind w:firstLine="709"/>
        <w:jc w:val="both"/>
        <w:rPr>
          <w:rFonts w:ascii="Arial" w:hAnsi="Arial" w:cs="Arial"/>
        </w:rPr>
      </w:pPr>
      <w:r>
        <w:rPr>
          <w:rFonts w:ascii="Arial" w:hAnsi="Arial"/>
        </w:rPr>
        <w:t>Kaleratzeen baldintzak –tartean kalte-ordaina, bidezkoa bada– Langileen Estatutuak ezarritakoak izanen dira. Araudi hori aplikatu behar zaie, lan-harremana duten langileak direlako.</w:t>
      </w:r>
    </w:p>
    <w:p w14:paraId="6A54C10C" w14:textId="77777777" w:rsidR="00CB2D56" w:rsidRDefault="00870947" w:rsidP="00870947">
      <w:pPr>
        <w:spacing w:line="360" w:lineRule="auto"/>
        <w:ind w:firstLine="709"/>
        <w:jc w:val="both"/>
        <w:rPr>
          <w:rFonts w:ascii="Arial" w:hAnsi="Arial" w:cs="Arial"/>
        </w:rPr>
      </w:pPr>
      <w:r>
        <w:rPr>
          <w:rFonts w:ascii="Arial" w:hAnsi="Arial"/>
        </w:rPr>
        <w:t>Kalte-ordainaren zenbatekoa eragindako langile bakoitzaren inguruabarren araberakoa litzateke. Ez dakigunez nor izanen diren, ezin da zenbatekorik zehaztu.</w:t>
      </w:r>
    </w:p>
    <w:p w14:paraId="37BA3CFC" w14:textId="1BB0D7D5" w:rsidR="00870947" w:rsidRPr="004B5652" w:rsidRDefault="00870947" w:rsidP="00870947">
      <w:pPr>
        <w:spacing w:line="360" w:lineRule="auto"/>
        <w:ind w:firstLine="709"/>
        <w:jc w:val="both"/>
        <w:rPr>
          <w:rFonts w:ascii="Arial" w:hAnsi="Arial" w:cs="Arial"/>
        </w:rPr>
      </w:pPr>
      <w:r>
        <w:rPr>
          <w:rFonts w:ascii="Arial" w:hAnsi="Arial"/>
        </w:rPr>
        <w:t>- 22/23 ikasturtean kontratuak 21/22 ikasturte honetan dauden bezala mantentzen badira, zenbat euro beharko da irakasleek zenbateko bera kobratu ahal izan dezaten? (Zehaztu ordainsariaren zenbatekoa 21/22ko iraila-abuztuan eta 22/23ko iraila-abuztuan).</w:t>
      </w:r>
    </w:p>
    <w:p w14:paraId="2B5DDE54" w14:textId="77777777" w:rsidR="00CB2D56" w:rsidRDefault="00870947" w:rsidP="00870947">
      <w:pPr>
        <w:spacing w:line="360" w:lineRule="auto"/>
        <w:ind w:firstLine="709"/>
        <w:jc w:val="both"/>
        <w:rPr>
          <w:rFonts w:ascii="Arial" w:hAnsi="Arial" w:cs="Arial"/>
        </w:rPr>
      </w:pPr>
      <w:r>
        <w:rPr>
          <w:rFonts w:ascii="Arial" w:hAnsi="Arial"/>
        </w:rPr>
        <w:t>2022-2023 ikasturtean kontratuak mantentzeak 2.563.535,60 euroko gainkostua sortuko luke I. kapituluan.</w:t>
      </w:r>
    </w:p>
    <w:p w14:paraId="09E9FB22" w14:textId="507ECBD1" w:rsidR="00870947" w:rsidRPr="004B5652" w:rsidRDefault="00870947" w:rsidP="00870947">
      <w:pPr>
        <w:spacing w:line="360" w:lineRule="auto"/>
        <w:ind w:firstLine="709"/>
        <w:jc w:val="both"/>
        <w:rPr>
          <w:rFonts w:ascii="Arial" w:hAnsi="Arial" w:cs="Arial"/>
        </w:rPr>
      </w:pPr>
      <w:r>
        <w:rPr>
          <w:rFonts w:ascii="Arial" w:hAnsi="Arial"/>
        </w:rPr>
        <w:t>- Zergatik ez da egon Departamentuaren negoziaziorik kolektibo horrekiko?</w:t>
      </w:r>
    </w:p>
    <w:p w14:paraId="3377EAEA" w14:textId="77777777" w:rsidR="00CB2D56" w:rsidRDefault="00870947" w:rsidP="00870947">
      <w:pPr>
        <w:spacing w:line="360" w:lineRule="auto"/>
        <w:ind w:firstLine="709"/>
        <w:jc w:val="both"/>
        <w:rPr>
          <w:rFonts w:ascii="Arial" w:hAnsi="Arial" w:cs="Arial"/>
        </w:rPr>
      </w:pPr>
      <w:r>
        <w:rPr>
          <w:rFonts w:ascii="Arial" w:hAnsi="Arial"/>
        </w:rPr>
        <w:t>Erlijioko irakasle beharrak 2022-2023 ikasturterako aldatu izana, lehen adierazi den moduan, hezkuntza etapetako curriculuma arautzen duen Estatuko araudiaren aldaketa baten ondorio da, eta hori ez da langileen ordezkariekin negoziatzeko gaia.</w:t>
      </w:r>
    </w:p>
    <w:p w14:paraId="18333AD1" w14:textId="4B270858" w:rsidR="00870947" w:rsidRPr="004B5652" w:rsidRDefault="00870947" w:rsidP="00870947">
      <w:pPr>
        <w:spacing w:line="360" w:lineRule="auto"/>
        <w:ind w:firstLine="709"/>
        <w:jc w:val="both"/>
        <w:rPr>
          <w:rFonts w:ascii="Arial" w:hAnsi="Arial" w:cs="Arial"/>
        </w:rPr>
      </w:pPr>
      <w:r>
        <w:rPr>
          <w:rFonts w:ascii="Arial" w:hAnsi="Arial"/>
        </w:rPr>
        <w:t>- Nafarroako Gobernuko Hezkuntza Departamentuak zergatik egiten dio uko kolektibo horri konponbide bat ahalbidetzeari urteetan zehar beste gobernuek egin duten bezala, gaur egun jakin badakigunean erabat egingarri, bideragarri eta legezkoa dela?</w:t>
      </w:r>
    </w:p>
    <w:p w14:paraId="1FAA2D76" w14:textId="77777777" w:rsidR="00CB2D56" w:rsidRDefault="00870947" w:rsidP="00870947">
      <w:pPr>
        <w:spacing w:line="360" w:lineRule="auto"/>
        <w:ind w:firstLine="709"/>
        <w:jc w:val="both"/>
        <w:rPr>
          <w:rFonts w:ascii="Arial" w:hAnsi="Arial" w:cs="Arial"/>
        </w:rPr>
      </w:pPr>
      <w:r>
        <w:rPr>
          <w:rFonts w:ascii="Arial" w:hAnsi="Arial"/>
        </w:rPr>
        <w:t xml:space="preserve">Tratu berdina eman behar zaie aldi baterako irakasle guztiei, edozein direla ere Nafarroako Gobernuarekin duten harremana (administrazio-kontratua </w:t>
      </w:r>
      <w:r>
        <w:rPr>
          <w:rFonts w:ascii="Arial" w:hAnsi="Arial"/>
        </w:rPr>
        <w:lastRenderedPageBreak/>
        <w:t>edo lan-kontratua) eta ematen duten irakasgaia. Ez da lehen aldia, hezkuntza etapetako curriculumei buruzko araudiaren aldaketengatik, espezialitate jakin batzuetako irakasle beharrizanak aldatzen direna, irakasgai jakin batzuetako curriculum orduen kopurua aldatzearekin batera. Horrelakoetan espezialitate batzuetako aldi baterako langileen kontratazioa murriztu izan da beste espezialitate batzuen mesedetan, eta ez da beharrezkotzat jo berariazko konponbide bat ematea, orain eskatzen den bezala.</w:t>
      </w:r>
    </w:p>
    <w:p w14:paraId="54BB8B76" w14:textId="1A7BEFC6" w:rsidR="00870947" w:rsidRPr="004B5652" w:rsidRDefault="00870947" w:rsidP="00870947">
      <w:pPr>
        <w:spacing w:line="360" w:lineRule="auto"/>
        <w:ind w:firstLine="709"/>
        <w:jc w:val="both"/>
        <w:rPr>
          <w:rFonts w:ascii="Arial" w:hAnsi="Arial" w:cs="Arial"/>
        </w:rPr>
      </w:pPr>
      <w:r>
        <w:rPr>
          <w:rFonts w:ascii="Arial" w:hAnsi="Arial"/>
        </w:rPr>
        <w:t>- Uste al duzu irakasle horiekin Galizian, Katalunian eta Euskal Autonomia Erkidegoan lortutako akordioak legezkoak, araudiaren araberakoa eta gure errealitatera ekartzeko modukoak direla?</w:t>
      </w:r>
    </w:p>
    <w:p w14:paraId="39E1FF2A" w14:textId="77777777" w:rsidR="00870947" w:rsidRPr="004B5652" w:rsidRDefault="00870947" w:rsidP="00870947">
      <w:pPr>
        <w:spacing w:line="360" w:lineRule="auto"/>
        <w:ind w:firstLine="709"/>
        <w:jc w:val="both"/>
        <w:rPr>
          <w:rFonts w:ascii="Arial" w:hAnsi="Arial" w:cs="Arial"/>
        </w:rPr>
      </w:pPr>
      <w:r>
        <w:rPr>
          <w:rFonts w:ascii="Arial" w:hAnsi="Arial"/>
        </w:rPr>
        <w:t>Administrazio hau ez da inor beste autonomia erkidego batzuen jardunaren legezkotasuna epaitzeko.</w:t>
      </w:r>
    </w:p>
    <w:p w14:paraId="0F1D9BC0" w14:textId="77777777" w:rsidR="00CB2D56" w:rsidRDefault="00870947" w:rsidP="00870947">
      <w:pPr>
        <w:spacing w:line="360" w:lineRule="auto"/>
        <w:ind w:firstLine="709"/>
        <w:jc w:val="both"/>
        <w:rPr>
          <w:rFonts w:ascii="Arial" w:hAnsi="Arial" w:cs="Arial"/>
        </w:rPr>
      </w:pPr>
      <w:r>
        <w:rPr>
          <w:rFonts w:ascii="Arial" w:hAnsi="Arial"/>
        </w:rPr>
        <w:t>Gure errealitatera ekarri ote daitezkeen, galdera horri erantzun betea eman zaio idazki honetan.</w:t>
      </w:r>
    </w:p>
    <w:p w14:paraId="0017C741" w14:textId="796D9D4B" w:rsidR="00CB2D56" w:rsidRDefault="00870947" w:rsidP="00870947">
      <w:pPr>
        <w:spacing w:line="360" w:lineRule="auto"/>
        <w:ind w:firstLine="709"/>
        <w:jc w:val="center"/>
        <w:rPr>
          <w:rFonts w:ascii="Arial" w:hAnsi="Arial" w:cs="Arial"/>
        </w:rPr>
      </w:pPr>
      <w:r>
        <w:rPr>
          <w:rFonts w:ascii="Arial" w:hAnsi="Arial"/>
        </w:rPr>
        <w:t>Iruñean, 2022ko apirilaren 21ean</w:t>
      </w:r>
    </w:p>
    <w:p w14:paraId="1D811980" w14:textId="4E880AA4" w:rsidR="00870947" w:rsidRPr="004B5652" w:rsidRDefault="00CB2D56" w:rsidP="00CB2D56">
      <w:pPr>
        <w:spacing w:line="360" w:lineRule="auto"/>
        <w:ind w:firstLine="709"/>
        <w:jc w:val="center"/>
      </w:pPr>
      <w:r>
        <w:rPr>
          <w:rFonts w:ascii="Arial" w:hAnsi="Arial"/>
        </w:rPr>
        <w:t xml:space="preserve">Hezkuntzako kontseilaria: Carlos </w:t>
      </w:r>
      <w:proofErr w:type="spellStart"/>
      <w:r>
        <w:rPr>
          <w:rFonts w:ascii="Arial" w:hAnsi="Arial"/>
        </w:rPr>
        <w:t>Gimeno</w:t>
      </w:r>
      <w:proofErr w:type="spellEnd"/>
      <w:r>
        <w:rPr>
          <w:rFonts w:ascii="Arial" w:hAnsi="Arial"/>
        </w:rPr>
        <w:t xml:space="preserve"> </w:t>
      </w:r>
      <w:proofErr w:type="spellStart"/>
      <w:r>
        <w:rPr>
          <w:rFonts w:ascii="Arial" w:hAnsi="Arial"/>
        </w:rPr>
        <w:t>Gurpegui</w:t>
      </w:r>
      <w:proofErr w:type="spellEnd"/>
    </w:p>
    <w:sectPr w:rsidR="00870947" w:rsidRPr="004B5652" w:rsidSect="00CB2D56">
      <w:pgSz w:w="11906" w:h="16838"/>
      <w:pgMar w:top="1418" w:right="1701" w:bottom="1701" w:left="1701" w:header="1701" w:footer="0"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A81A" w14:textId="77777777" w:rsidR="00EC1F8C" w:rsidRDefault="006D0A9B">
      <w:r>
        <w:separator/>
      </w:r>
    </w:p>
  </w:endnote>
  <w:endnote w:type="continuationSeparator" w:id="0">
    <w:p w14:paraId="1E7BE1A1" w14:textId="77777777" w:rsidR="00EC1F8C" w:rsidRDefault="006D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FCF7" w14:textId="77777777" w:rsidR="00EC1F8C" w:rsidRDefault="006D0A9B">
      <w:r>
        <w:separator/>
      </w:r>
    </w:p>
  </w:footnote>
  <w:footnote w:type="continuationSeparator" w:id="0">
    <w:p w14:paraId="27472091" w14:textId="77777777" w:rsidR="00EC1F8C" w:rsidRDefault="006D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63CA"/>
    <w:multiLevelType w:val="hybridMultilevel"/>
    <w:tmpl w:val="C2ACDD28"/>
    <w:lvl w:ilvl="0" w:tplc="DE90FFC4">
      <w:start w:val="1"/>
      <w:numFmt w:val="decimal"/>
      <w:lvlText w:val="%1."/>
      <w:lvlJc w:val="left"/>
      <w:pPr>
        <w:ind w:left="926" w:hanging="360"/>
      </w:pPr>
      <w:rPr>
        <w:rFonts w:hint="default"/>
      </w:rPr>
    </w:lvl>
    <w:lvl w:ilvl="1" w:tplc="0C0A0019">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 w15:restartNumberingAfterBreak="0">
    <w:nsid w:val="2D7D5C13"/>
    <w:multiLevelType w:val="hybridMultilevel"/>
    <w:tmpl w:val="F112D35A"/>
    <w:lvl w:ilvl="0" w:tplc="E6E8DF1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33F90813"/>
    <w:multiLevelType w:val="hybridMultilevel"/>
    <w:tmpl w:val="4F98CE9E"/>
    <w:lvl w:ilvl="0" w:tplc="625A8F0C">
      <w:start w:val="2"/>
      <w:numFmt w:val="bullet"/>
      <w:lvlText w:val="•"/>
      <w:lvlJc w:val="left"/>
      <w:pPr>
        <w:ind w:left="1069" w:hanging="360"/>
      </w:pPr>
      <w:rPr>
        <w:rFonts w:ascii="Arial" w:eastAsia="NSimSu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16cid:durableId="1713189726">
    <w:abstractNumId w:val="0"/>
  </w:num>
  <w:num w:numId="2" w16cid:durableId="1924489698">
    <w:abstractNumId w:val="2"/>
  </w:num>
  <w:num w:numId="3" w16cid:durableId="70741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DF"/>
    <w:rsid w:val="00003564"/>
    <w:rsid w:val="00030800"/>
    <w:rsid w:val="00055334"/>
    <w:rsid w:val="000D40C6"/>
    <w:rsid w:val="00101BF5"/>
    <w:rsid w:val="00103299"/>
    <w:rsid w:val="002059E4"/>
    <w:rsid w:val="00227CA2"/>
    <w:rsid w:val="00230051"/>
    <w:rsid w:val="002608DF"/>
    <w:rsid w:val="002E6543"/>
    <w:rsid w:val="004074C9"/>
    <w:rsid w:val="00450D41"/>
    <w:rsid w:val="00463367"/>
    <w:rsid w:val="004C7E0D"/>
    <w:rsid w:val="004D6B8A"/>
    <w:rsid w:val="0050358D"/>
    <w:rsid w:val="00554FD3"/>
    <w:rsid w:val="0063385E"/>
    <w:rsid w:val="00652A25"/>
    <w:rsid w:val="00662EDD"/>
    <w:rsid w:val="00665866"/>
    <w:rsid w:val="006D0A9B"/>
    <w:rsid w:val="006F6BFF"/>
    <w:rsid w:val="007A6F70"/>
    <w:rsid w:val="007D559A"/>
    <w:rsid w:val="00870947"/>
    <w:rsid w:val="008853DF"/>
    <w:rsid w:val="008A7A04"/>
    <w:rsid w:val="008C510F"/>
    <w:rsid w:val="0092584D"/>
    <w:rsid w:val="009D28EB"/>
    <w:rsid w:val="009D7756"/>
    <w:rsid w:val="009F44AD"/>
    <w:rsid w:val="00A974BC"/>
    <w:rsid w:val="00AA0D26"/>
    <w:rsid w:val="00AB1A55"/>
    <w:rsid w:val="00B20ECA"/>
    <w:rsid w:val="00CB2D56"/>
    <w:rsid w:val="00CB5B73"/>
    <w:rsid w:val="00D31D58"/>
    <w:rsid w:val="00E85F78"/>
    <w:rsid w:val="00EC1F8C"/>
    <w:rsid w:val="00FA0FA1"/>
    <w:rsid w:val="00FF35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851B5"/>
  <w15:docId w15:val="{1067AF70-8EAD-4A20-9B21-577164E5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eu-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DocumentMap">
    <w:name w:val="DocumentMap"/>
    <w:qFormat/>
    <w:pPr>
      <w:spacing w:after="200" w:line="276" w:lineRule="auto"/>
    </w:pPr>
    <w:rPr>
      <w:rFonts w:ascii="Calibri" w:eastAsia="Times New Roman" w:hAnsi="Calibri" w:cs="Times New Roman"/>
      <w:sz w:val="22"/>
      <w:szCs w:val="22"/>
      <w:lang w:eastAsia="en-US" w:bidi="ar-SA"/>
    </w:rPr>
  </w:style>
  <w:style w:type="paragraph" w:styleId="Encabezado">
    <w:name w:val="header"/>
    <w:basedOn w:val="Normal"/>
    <w:pPr>
      <w:suppressLineNumbers/>
      <w:tabs>
        <w:tab w:val="center" w:pos="4252"/>
        <w:tab w:val="right" w:pos="8504"/>
      </w:tabs>
    </w:pPr>
  </w:style>
  <w:style w:type="paragraph" w:styleId="Piedepgina">
    <w:name w:val="footer"/>
    <w:basedOn w:val="Normal"/>
    <w:link w:val="PiedepginaCar"/>
    <w:uiPriority w:val="99"/>
    <w:unhideWhenUsed/>
    <w:rsid w:val="007A6F70"/>
    <w:pPr>
      <w:tabs>
        <w:tab w:val="center" w:pos="4252"/>
        <w:tab w:val="right" w:pos="8504"/>
      </w:tabs>
    </w:pPr>
    <w:rPr>
      <w:szCs w:val="21"/>
    </w:rPr>
  </w:style>
  <w:style w:type="character" w:customStyle="1" w:styleId="PiedepginaCar">
    <w:name w:val="Pie de página Car"/>
    <w:basedOn w:val="Fuentedeprrafopredeter"/>
    <w:link w:val="Piedepgina"/>
    <w:uiPriority w:val="99"/>
    <w:rsid w:val="007A6F70"/>
    <w:rPr>
      <w:szCs w:val="21"/>
    </w:rPr>
  </w:style>
  <w:style w:type="paragraph" w:styleId="Prrafodelista">
    <w:name w:val="List Paragraph"/>
    <w:basedOn w:val="Normal"/>
    <w:uiPriority w:val="34"/>
    <w:qFormat/>
    <w:rsid w:val="00B20EC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x009724</dc:creator>
  <cp:lastModifiedBy>De Santiago, Iñaki</cp:lastModifiedBy>
  <cp:revision>9</cp:revision>
  <dcterms:created xsi:type="dcterms:W3CDTF">2022-04-20T09:17:00Z</dcterms:created>
  <dcterms:modified xsi:type="dcterms:W3CDTF">2022-06-08T10:56:00Z</dcterms:modified>
  <dc:language>es-ES</dc:language>
</cp:coreProperties>
</file>