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estrategias para impulsar el papel del sector forestal en nuestra Comunidad, formulada por el Ilmo. Sr. D. Pablo Azcona Molinet (10-22/POR-00259.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del próximo 30 de junio por el vicepresidente segundo y consejero de Ordenación del Territorio, Vivienda, Paisaje y Proyectos Estratégicos. </w:t>
      </w:r>
    </w:p>
    <w:p>
      <w:pPr>
        <w:pStyle w:val="0"/>
        <w:suppressAutoHyphens w:val="false"/>
        <w:rPr>
          <w:rStyle w:val="1"/>
        </w:rPr>
      </w:pPr>
      <w:r>
        <w:rPr>
          <w:rStyle w:val="1"/>
        </w:rPr>
        <w:t xml:space="preserve">¿Qué estrategias se plantea su Departamento para impulsar el papel que el sector forestal debe jugar en nuestra Comunidad? </w:t>
      </w:r>
    </w:p>
    <w:p>
      <w:pPr>
        <w:pStyle w:val="0"/>
        <w:suppressAutoHyphens w:val="false"/>
        <w:rPr>
          <w:rStyle w:val="1"/>
        </w:rPr>
      </w:pPr>
      <w:r>
        <w:rPr>
          <w:rStyle w:val="1"/>
        </w:rPr>
        <w:t xml:space="preserve">En Pamplona-lruña, 23 de junio de 2022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