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F901" w14:textId="77777777" w:rsidR="005554EE" w:rsidRPr="005554EE" w:rsidRDefault="00A711C6" w:rsidP="0086775F">
      <w:pPr>
        <w:tabs>
          <w:tab w:val="left" w:pos="720"/>
        </w:tabs>
        <w:spacing w:line="288" w:lineRule="auto"/>
        <w:jc w:val="both"/>
        <w:rPr>
          <w:rFonts w:ascii="Arial" w:hAnsi="Arial" w:cs="Arial"/>
          <w:sz w:val="22"/>
          <w:szCs w:val="22"/>
        </w:rPr>
      </w:pPr>
      <w:r>
        <w:rPr>
          <w:rFonts w:ascii="Arial" w:hAnsi="Arial"/>
          <w:sz w:val="22"/>
        </w:rPr>
        <w:t>EH Bildu talde parlamentarioari atxikitako foru parlamentari Txomin González Martínez jaunak idatzizko galdera aurkeztu du (10-22-PES-00174). Hona Nafarroako Gobernuko Osasuneko kontseilariak galderan azaltzen diren gaiei buruz eman beharreko informazioa:</w:t>
      </w:r>
    </w:p>
    <w:p w14:paraId="6F3CEAC9" w14:textId="1DF7434F" w:rsidR="00447196" w:rsidRPr="005554EE" w:rsidRDefault="00447196" w:rsidP="000A1B2B">
      <w:pPr>
        <w:spacing w:after="160" w:line="288" w:lineRule="auto"/>
        <w:jc w:val="both"/>
        <w:rPr>
          <w:rFonts w:ascii="Arial" w:hAnsi="Arial" w:cs="Arial"/>
          <w:sz w:val="22"/>
          <w:szCs w:val="22"/>
        </w:rPr>
      </w:pPr>
      <w:r>
        <w:rPr>
          <w:rFonts w:ascii="Arial" w:hAnsi="Arial"/>
          <w:sz w:val="22"/>
        </w:rPr>
        <w:t xml:space="preserve">Mediku espezialisten murrizketa hori gertatu al da Osasunbidea-Nafarroako Osasun Zerbitzuaren giza baliabideak kontabilizatzeko moduan aldaketak egiteagatik? Baiezkoan, zer aldaketa egin da eta zergatik? </w:t>
      </w:r>
    </w:p>
    <w:p w14:paraId="03B8E377" w14:textId="5B33AF46" w:rsidR="005554EE" w:rsidRPr="005554EE" w:rsidRDefault="009D44C8" w:rsidP="00B85FDD">
      <w:pPr>
        <w:tabs>
          <w:tab w:val="left" w:pos="720"/>
        </w:tabs>
        <w:spacing w:line="288" w:lineRule="auto"/>
        <w:jc w:val="both"/>
        <w:rPr>
          <w:rFonts w:ascii="Arial" w:hAnsi="Arial" w:cs="Arial"/>
          <w:sz w:val="22"/>
          <w:szCs w:val="22"/>
        </w:rPr>
      </w:pPr>
      <w:r>
        <w:rPr>
          <w:rFonts w:ascii="Arial" w:hAnsi="Arial"/>
          <w:sz w:val="22"/>
        </w:rPr>
        <w:t>Jardueraren Oroitidazkian plantillari buruz argitaratutako datuak SAP-</w:t>
      </w:r>
      <w:proofErr w:type="spellStart"/>
      <w:r>
        <w:rPr>
          <w:rFonts w:ascii="Arial" w:hAnsi="Arial"/>
          <w:sz w:val="22"/>
        </w:rPr>
        <w:t>Recursos</w:t>
      </w:r>
      <w:proofErr w:type="spellEnd"/>
      <w:r>
        <w:rPr>
          <w:rFonts w:ascii="Arial" w:hAnsi="Arial"/>
          <w:sz w:val="22"/>
        </w:rPr>
        <w:t xml:space="preserve"> </w:t>
      </w:r>
      <w:proofErr w:type="spellStart"/>
      <w:r>
        <w:rPr>
          <w:rFonts w:ascii="Arial" w:hAnsi="Arial"/>
          <w:sz w:val="22"/>
        </w:rPr>
        <w:t>Humanos</w:t>
      </w:r>
      <w:proofErr w:type="spellEnd"/>
      <w:r>
        <w:rPr>
          <w:rFonts w:ascii="Arial" w:hAnsi="Arial"/>
          <w:sz w:val="22"/>
        </w:rPr>
        <w:t xml:space="preserve"> aplikaziotik atera dira. 2021. urterako, oroitidazkiko datuak (oraindik argitaratu gabeak) </w:t>
      </w:r>
      <w:proofErr w:type="spellStart"/>
      <w:r>
        <w:rPr>
          <w:rFonts w:ascii="Arial" w:hAnsi="Arial"/>
          <w:sz w:val="22"/>
        </w:rPr>
        <w:t>Tableau</w:t>
      </w:r>
      <w:proofErr w:type="spellEnd"/>
      <w:r>
        <w:rPr>
          <w:rFonts w:ascii="Arial" w:hAnsi="Arial"/>
          <w:sz w:val="22"/>
        </w:rPr>
        <w:t xml:space="preserve"> tresnarekin prestatu dira, Funtzio Publikoko Zuzendaritza Nagusiak definitutako datu-kargatzeetatik abiatuta. Berritasun horren ondorioz, beste modu batera kalkulatu dira urteko plantillak. Orain arte askoz nekezagoa zen kalkulua eta, horrenbestez, akats gehiago egiten ziren. 2018an detektatutako akats nagusia izan da espezialistatzat sailkatzea beste fakultatibo batzuk.</w:t>
      </w:r>
    </w:p>
    <w:p w14:paraId="3D6E58A8" w14:textId="5423FD4A" w:rsidR="009D44C8" w:rsidRPr="005554EE" w:rsidRDefault="009D44C8" w:rsidP="00B85FDD">
      <w:pPr>
        <w:tabs>
          <w:tab w:val="left" w:pos="720"/>
        </w:tabs>
        <w:spacing w:line="288" w:lineRule="auto"/>
        <w:jc w:val="both"/>
        <w:rPr>
          <w:rFonts w:ascii="Arial" w:hAnsi="Arial" w:cs="Arial"/>
          <w:sz w:val="22"/>
          <w:szCs w:val="22"/>
        </w:rPr>
      </w:pPr>
      <w:r>
        <w:rPr>
          <w:rFonts w:ascii="Arial" w:hAnsi="Arial"/>
          <w:sz w:val="22"/>
        </w:rPr>
        <w:t>Beheko taulan xehetasunez ageri dira argitaratutako oroitidazkietako datuak eta 2021ekoak (azken horiek argitaratu gabe daude).</w:t>
      </w:r>
    </w:p>
    <w:p w14:paraId="4D4BF8E0" w14:textId="77777777" w:rsidR="009D44C8" w:rsidRPr="002D0224" w:rsidRDefault="009D44C8" w:rsidP="009D44C8">
      <w:pPr>
        <w:rPr>
          <w:rFonts w:ascii="Arial" w:hAnsi="Arial" w:cs="Arial"/>
          <w:sz w:val="22"/>
          <w:szCs w:val="22"/>
        </w:r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752"/>
        <w:gridCol w:w="752"/>
        <w:gridCol w:w="831"/>
        <w:gridCol w:w="752"/>
        <w:gridCol w:w="3253"/>
      </w:tblGrid>
      <w:tr w:rsidR="00612B72" w:rsidRPr="002514F4" w14:paraId="5D109417" w14:textId="77777777" w:rsidTr="002514F4">
        <w:trPr>
          <w:trHeight w:val="20"/>
          <w:jc w:val="center"/>
        </w:trPr>
        <w:tc>
          <w:tcPr>
            <w:tcW w:w="2547" w:type="dxa"/>
            <w:noWrap/>
            <w:tcMar>
              <w:top w:w="0" w:type="dxa"/>
              <w:left w:w="70" w:type="dxa"/>
              <w:bottom w:w="0" w:type="dxa"/>
              <w:right w:w="70" w:type="dxa"/>
            </w:tcMar>
            <w:vAlign w:val="bottom"/>
            <w:hideMark/>
          </w:tcPr>
          <w:p w14:paraId="76978D07" w14:textId="77777777" w:rsidR="00612B72" w:rsidRPr="002514F4" w:rsidRDefault="00612B72" w:rsidP="002514F4">
            <w:pPr>
              <w:spacing w:before="40" w:after="40"/>
              <w:rPr>
                <w:rFonts w:asciiTheme="minorHAnsi" w:hAnsiTheme="minorHAnsi" w:cstheme="minorHAnsi"/>
                <w:sz w:val="18"/>
                <w:szCs w:val="18"/>
              </w:rPr>
            </w:pPr>
          </w:p>
        </w:tc>
        <w:tc>
          <w:tcPr>
            <w:tcW w:w="752" w:type="dxa"/>
            <w:shd w:val="clear" w:color="auto" w:fill="D6DCE4"/>
            <w:noWrap/>
            <w:tcMar>
              <w:top w:w="0" w:type="dxa"/>
              <w:left w:w="70" w:type="dxa"/>
              <w:bottom w:w="0" w:type="dxa"/>
              <w:right w:w="70" w:type="dxa"/>
            </w:tcMar>
            <w:vAlign w:val="bottom"/>
            <w:hideMark/>
          </w:tcPr>
          <w:p w14:paraId="2F0A35B6" w14:textId="77777777" w:rsidR="00612B72" w:rsidRPr="002514F4" w:rsidRDefault="00612B72" w:rsidP="002514F4">
            <w:pPr>
              <w:spacing w:before="40" w:after="40"/>
              <w:jc w:val="center"/>
              <w:rPr>
                <w:rFonts w:asciiTheme="minorHAnsi" w:eastAsia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2018</w:t>
            </w:r>
          </w:p>
        </w:tc>
        <w:tc>
          <w:tcPr>
            <w:tcW w:w="752" w:type="dxa"/>
            <w:shd w:val="clear" w:color="auto" w:fill="D6DCE4"/>
            <w:noWrap/>
            <w:tcMar>
              <w:top w:w="0" w:type="dxa"/>
              <w:left w:w="70" w:type="dxa"/>
              <w:bottom w:w="0" w:type="dxa"/>
              <w:right w:w="70" w:type="dxa"/>
            </w:tcMar>
            <w:vAlign w:val="bottom"/>
            <w:hideMark/>
          </w:tcPr>
          <w:p w14:paraId="35BB5DCF" w14:textId="77777777" w:rsidR="00612B72" w:rsidRPr="002514F4" w:rsidRDefault="00612B72" w:rsidP="002514F4">
            <w:pPr>
              <w:spacing w:before="40" w:after="40"/>
              <w:jc w:val="center"/>
              <w:rPr>
                <w:rFonts w:ascii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2019</w:t>
            </w:r>
          </w:p>
        </w:tc>
        <w:tc>
          <w:tcPr>
            <w:tcW w:w="831" w:type="dxa"/>
            <w:shd w:val="clear" w:color="auto" w:fill="D6DCE4"/>
            <w:noWrap/>
            <w:tcMar>
              <w:top w:w="0" w:type="dxa"/>
              <w:left w:w="70" w:type="dxa"/>
              <w:bottom w:w="0" w:type="dxa"/>
              <w:right w:w="70" w:type="dxa"/>
            </w:tcMar>
            <w:vAlign w:val="bottom"/>
            <w:hideMark/>
          </w:tcPr>
          <w:p w14:paraId="700AAE1B" w14:textId="77777777" w:rsidR="00612B72" w:rsidRPr="002514F4" w:rsidRDefault="00612B72" w:rsidP="002514F4">
            <w:pPr>
              <w:spacing w:before="40" w:after="40"/>
              <w:jc w:val="center"/>
              <w:rPr>
                <w:rFonts w:ascii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2020</w:t>
            </w:r>
          </w:p>
        </w:tc>
        <w:tc>
          <w:tcPr>
            <w:tcW w:w="752" w:type="dxa"/>
            <w:shd w:val="clear" w:color="auto" w:fill="ACB9CA"/>
            <w:noWrap/>
            <w:tcMar>
              <w:top w:w="0" w:type="dxa"/>
              <w:left w:w="70" w:type="dxa"/>
              <w:bottom w:w="0" w:type="dxa"/>
              <w:right w:w="70" w:type="dxa"/>
            </w:tcMar>
            <w:vAlign w:val="bottom"/>
            <w:hideMark/>
          </w:tcPr>
          <w:p w14:paraId="64C62ED4" w14:textId="77777777" w:rsidR="00612B72" w:rsidRPr="002514F4" w:rsidRDefault="00612B72" w:rsidP="002514F4">
            <w:pPr>
              <w:spacing w:before="40" w:after="40"/>
              <w:jc w:val="center"/>
              <w:rPr>
                <w:rFonts w:ascii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2021</w:t>
            </w:r>
          </w:p>
        </w:tc>
        <w:tc>
          <w:tcPr>
            <w:tcW w:w="3253" w:type="dxa"/>
            <w:shd w:val="clear" w:color="auto" w:fill="D6DCE4"/>
            <w:noWrap/>
            <w:tcMar>
              <w:top w:w="0" w:type="dxa"/>
              <w:left w:w="70" w:type="dxa"/>
              <w:bottom w:w="0" w:type="dxa"/>
              <w:right w:w="70" w:type="dxa"/>
            </w:tcMar>
            <w:vAlign w:val="center"/>
            <w:hideMark/>
          </w:tcPr>
          <w:p w14:paraId="21FF5FF2" w14:textId="77777777" w:rsidR="00612B72" w:rsidRPr="002514F4" w:rsidRDefault="00612B72" w:rsidP="002514F4">
            <w:pPr>
              <w:spacing w:before="40" w:after="40"/>
              <w:jc w:val="center"/>
              <w:rPr>
                <w:rFonts w:asciiTheme="minorHAnsi" w:eastAsiaTheme="minorHAnsi" w:hAnsiTheme="minorHAnsi" w:cstheme="minorHAnsi"/>
                <w:b/>
                <w:bCs/>
                <w:color w:val="000000"/>
                <w:sz w:val="18"/>
                <w:szCs w:val="18"/>
              </w:rPr>
            </w:pPr>
            <w:r w:rsidRPr="002514F4">
              <w:rPr>
                <w:rFonts w:asciiTheme="minorHAnsi" w:hAnsiTheme="minorHAnsi" w:cstheme="minorHAnsi"/>
                <w:b/>
                <w:color w:val="000000"/>
                <w:sz w:val="18"/>
              </w:rPr>
              <w:t>ARGITARATUTAKO OROITIDAZKIAK (SAP)</w:t>
            </w:r>
          </w:p>
        </w:tc>
      </w:tr>
      <w:tr w:rsidR="00612B72" w:rsidRPr="002514F4" w14:paraId="5D823C87" w14:textId="77777777" w:rsidTr="002514F4">
        <w:trPr>
          <w:trHeight w:val="20"/>
          <w:jc w:val="center"/>
        </w:trPr>
        <w:tc>
          <w:tcPr>
            <w:tcW w:w="2547" w:type="dxa"/>
            <w:noWrap/>
            <w:tcMar>
              <w:top w:w="0" w:type="dxa"/>
              <w:left w:w="70" w:type="dxa"/>
              <w:bottom w:w="0" w:type="dxa"/>
              <w:right w:w="70" w:type="dxa"/>
            </w:tcMar>
            <w:vAlign w:val="bottom"/>
            <w:hideMark/>
          </w:tcPr>
          <w:p w14:paraId="600E13A4" w14:textId="77777777" w:rsidR="00612B72" w:rsidRPr="002514F4" w:rsidRDefault="00612B72" w:rsidP="002514F4">
            <w:pPr>
              <w:spacing w:before="40" w:after="40"/>
              <w:rPr>
                <w:rFonts w:asciiTheme="minorHAnsi" w:hAnsiTheme="minorHAnsi" w:cstheme="minorHAnsi"/>
                <w:color w:val="000000"/>
                <w:sz w:val="18"/>
                <w:szCs w:val="18"/>
              </w:rPr>
            </w:pPr>
            <w:r w:rsidRPr="002514F4">
              <w:rPr>
                <w:rFonts w:asciiTheme="minorHAnsi" w:hAnsiTheme="minorHAnsi" w:cstheme="minorHAnsi"/>
                <w:color w:val="000000"/>
                <w:sz w:val="18"/>
              </w:rPr>
              <w:t>Fakultatibo espezialistak</w:t>
            </w:r>
          </w:p>
        </w:tc>
        <w:tc>
          <w:tcPr>
            <w:tcW w:w="752" w:type="dxa"/>
            <w:shd w:val="clear" w:color="auto" w:fill="D6DCE4"/>
            <w:noWrap/>
            <w:tcMar>
              <w:top w:w="0" w:type="dxa"/>
              <w:left w:w="70" w:type="dxa"/>
              <w:bottom w:w="0" w:type="dxa"/>
              <w:right w:w="70" w:type="dxa"/>
            </w:tcMar>
            <w:vAlign w:val="bottom"/>
            <w:hideMark/>
          </w:tcPr>
          <w:p w14:paraId="171459E4"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1.947</w:t>
            </w:r>
          </w:p>
        </w:tc>
        <w:tc>
          <w:tcPr>
            <w:tcW w:w="752" w:type="dxa"/>
            <w:shd w:val="clear" w:color="auto" w:fill="D6DCE4"/>
            <w:noWrap/>
            <w:tcMar>
              <w:top w:w="0" w:type="dxa"/>
              <w:left w:w="70" w:type="dxa"/>
              <w:bottom w:w="0" w:type="dxa"/>
              <w:right w:w="70" w:type="dxa"/>
            </w:tcMar>
            <w:vAlign w:val="bottom"/>
            <w:hideMark/>
          </w:tcPr>
          <w:p w14:paraId="02C9351B"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1.716</w:t>
            </w:r>
          </w:p>
        </w:tc>
        <w:tc>
          <w:tcPr>
            <w:tcW w:w="831" w:type="dxa"/>
            <w:shd w:val="clear" w:color="auto" w:fill="D6DCE4"/>
            <w:noWrap/>
            <w:tcMar>
              <w:top w:w="0" w:type="dxa"/>
              <w:left w:w="70" w:type="dxa"/>
              <w:bottom w:w="0" w:type="dxa"/>
              <w:right w:w="70" w:type="dxa"/>
            </w:tcMar>
            <w:vAlign w:val="bottom"/>
            <w:hideMark/>
          </w:tcPr>
          <w:p w14:paraId="7C0705E7"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1.347</w:t>
            </w:r>
          </w:p>
        </w:tc>
        <w:tc>
          <w:tcPr>
            <w:tcW w:w="752" w:type="dxa"/>
            <w:shd w:val="clear" w:color="auto" w:fill="ACB9CA"/>
            <w:noWrap/>
            <w:tcMar>
              <w:top w:w="0" w:type="dxa"/>
              <w:left w:w="70" w:type="dxa"/>
              <w:bottom w:w="0" w:type="dxa"/>
              <w:right w:w="70" w:type="dxa"/>
            </w:tcMar>
            <w:vAlign w:val="bottom"/>
            <w:hideMark/>
          </w:tcPr>
          <w:p w14:paraId="347A587F"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1.214</w:t>
            </w:r>
          </w:p>
        </w:tc>
        <w:tc>
          <w:tcPr>
            <w:tcW w:w="3253" w:type="dxa"/>
            <w:shd w:val="clear" w:color="auto" w:fill="ACB9CA"/>
            <w:noWrap/>
            <w:tcMar>
              <w:top w:w="0" w:type="dxa"/>
              <w:left w:w="70" w:type="dxa"/>
              <w:bottom w:w="0" w:type="dxa"/>
              <w:right w:w="70" w:type="dxa"/>
            </w:tcMar>
            <w:vAlign w:val="center"/>
            <w:hideMark/>
          </w:tcPr>
          <w:p w14:paraId="54A1C7FE" w14:textId="77777777" w:rsidR="00612B72" w:rsidRPr="002514F4" w:rsidRDefault="00612B72" w:rsidP="002514F4">
            <w:pPr>
              <w:spacing w:before="40" w:after="40"/>
              <w:jc w:val="center"/>
              <w:rPr>
                <w:rFonts w:asciiTheme="minorHAnsi" w:eastAsiaTheme="minorHAnsi" w:hAnsiTheme="minorHAnsi" w:cstheme="minorHAnsi"/>
                <w:b/>
                <w:bCs/>
                <w:color w:val="000000"/>
                <w:sz w:val="18"/>
                <w:szCs w:val="18"/>
              </w:rPr>
            </w:pPr>
            <w:r w:rsidRPr="002514F4">
              <w:rPr>
                <w:rFonts w:asciiTheme="minorHAnsi" w:hAnsiTheme="minorHAnsi" w:cstheme="minorHAnsi"/>
                <w:b/>
                <w:color w:val="000000"/>
                <w:sz w:val="18"/>
              </w:rPr>
              <w:t>ORAINDIK ARGITARATU GABEKO OROITIDAZKIA (TABLEAU)</w:t>
            </w:r>
          </w:p>
        </w:tc>
      </w:tr>
      <w:tr w:rsidR="00612B72" w:rsidRPr="002514F4" w14:paraId="6E925B2B" w14:textId="77777777" w:rsidTr="002514F4">
        <w:trPr>
          <w:trHeight w:val="20"/>
          <w:jc w:val="center"/>
        </w:trPr>
        <w:tc>
          <w:tcPr>
            <w:tcW w:w="2547" w:type="dxa"/>
            <w:noWrap/>
            <w:tcMar>
              <w:top w:w="0" w:type="dxa"/>
              <w:left w:w="70" w:type="dxa"/>
              <w:bottom w:w="0" w:type="dxa"/>
              <w:right w:w="70" w:type="dxa"/>
            </w:tcMar>
            <w:vAlign w:val="bottom"/>
            <w:hideMark/>
          </w:tcPr>
          <w:p w14:paraId="6858FE67" w14:textId="77777777" w:rsidR="00612B72" w:rsidRPr="002514F4" w:rsidRDefault="00612B72" w:rsidP="002514F4">
            <w:pPr>
              <w:spacing w:before="40" w:after="40"/>
              <w:rPr>
                <w:rFonts w:asciiTheme="minorHAnsi" w:hAnsiTheme="minorHAnsi" w:cstheme="minorHAnsi"/>
                <w:color w:val="000000"/>
                <w:sz w:val="18"/>
                <w:szCs w:val="18"/>
              </w:rPr>
            </w:pPr>
            <w:r w:rsidRPr="002514F4">
              <w:rPr>
                <w:rFonts w:asciiTheme="minorHAnsi" w:hAnsiTheme="minorHAnsi" w:cstheme="minorHAnsi"/>
                <w:color w:val="000000"/>
                <w:sz w:val="18"/>
              </w:rPr>
              <w:t>Beste fakultatibo batzuk</w:t>
            </w:r>
          </w:p>
        </w:tc>
        <w:tc>
          <w:tcPr>
            <w:tcW w:w="752" w:type="dxa"/>
            <w:shd w:val="clear" w:color="auto" w:fill="D6DCE4"/>
            <w:noWrap/>
            <w:tcMar>
              <w:top w:w="0" w:type="dxa"/>
              <w:left w:w="70" w:type="dxa"/>
              <w:bottom w:w="0" w:type="dxa"/>
              <w:right w:w="70" w:type="dxa"/>
            </w:tcMar>
            <w:vAlign w:val="bottom"/>
            <w:hideMark/>
          </w:tcPr>
          <w:p w14:paraId="39249CD2"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597</w:t>
            </w:r>
          </w:p>
        </w:tc>
        <w:tc>
          <w:tcPr>
            <w:tcW w:w="752" w:type="dxa"/>
            <w:shd w:val="clear" w:color="auto" w:fill="D6DCE4"/>
            <w:noWrap/>
            <w:tcMar>
              <w:top w:w="0" w:type="dxa"/>
              <w:left w:w="70" w:type="dxa"/>
              <w:bottom w:w="0" w:type="dxa"/>
              <w:right w:w="70" w:type="dxa"/>
            </w:tcMar>
            <w:vAlign w:val="bottom"/>
            <w:hideMark/>
          </w:tcPr>
          <w:p w14:paraId="4CA0F13D"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872</w:t>
            </w:r>
          </w:p>
        </w:tc>
        <w:tc>
          <w:tcPr>
            <w:tcW w:w="831" w:type="dxa"/>
            <w:shd w:val="clear" w:color="auto" w:fill="D6DCE4"/>
            <w:noWrap/>
            <w:tcMar>
              <w:top w:w="0" w:type="dxa"/>
              <w:left w:w="70" w:type="dxa"/>
              <w:bottom w:w="0" w:type="dxa"/>
              <w:right w:w="70" w:type="dxa"/>
            </w:tcMar>
            <w:vAlign w:val="bottom"/>
            <w:hideMark/>
          </w:tcPr>
          <w:p w14:paraId="55539FE7"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881</w:t>
            </w:r>
          </w:p>
        </w:tc>
        <w:tc>
          <w:tcPr>
            <w:tcW w:w="752" w:type="dxa"/>
            <w:shd w:val="clear" w:color="auto" w:fill="ACB9CA"/>
            <w:noWrap/>
            <w:tcMar>
              <w:top w:w="0" w:type="dxa"/>
              <w:left w:w="70" w:type="dxa"/>
              <w:bottom w:w="0" w:type="dxa"/>
              <w:right w:w="70" w:type="dxa"/>
            </w:tcMar>
            <w:vAlign w:val="bottom"/>
            <w:hideMark/>
          </w:tcPr>
          <w:p w14:paraId="042A4C98"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847</w:t>
            </w:r>
          </w:p>
        </w:tc>
        <w:tc>
          <w:tcPr>
            <w:tcW w:w="3253" w:type="dxa"/>
            <w:shd w:val="clear" w:color="auto" w:fill="FCE4D6"/>
            <w:noWrap/>
            <w:tcMar>
              <w:top w:w="0" w:type="dxa"/>
              <w:left w:w="70" w:type="dxa"/>
              <w:bottom w:w="0" w:type="dxa"/>
              <w:right w:w="70" w:type="dxa"/>
            </w:tcMar>
            <w:vAlign w:val="center"/>
            <w:hideMark/>
          </w:tcPr>
          <w:p w14:paraId="65C9175E" w14:textId="77777777" w:rsidR="00612B72" w:rsidRPr="002514F4" w:rsidRDefault="00612B72" w:rsidP="002514F4">
            <w:pPr>
              <w:spacing w:before="40" w:after="40"/>
              <w:jc w:val="center"/>
              <w:rPr>
                <w:rFonts w:asciiTheme="minorHAnsi" w:eastAsiaTheme="minorHAnsi" w:hAnsiTheme="minorHAnsi" w:cstheme="minorHAnsi"/>
                <w:b/>
                <w:bCs/>
                <w:color w:val="000000"/>
                <w:sz w:val="18"/>
                <w:szCs w:val="18"/>
              </w:rPr>
            </w:pPr>
            <w:r w:rsidRPr="002514F4">
              <w:rPr>
                <w:rFonts w:asciiTheme="minorHAnsi" w:hAnsiTheme="minorHAnsi" w:cstheme="minorHAnsi"/>
                <w:b/>
                <w:color w:val="000000"/>
                <w:sz w:val="18"/>
              </w:rPr>
              <w:t>TABLEAU-REKIN LORTUTAKO DATUAK</w:t>
            </w:r>
          </w:p>
        </w:tc>
      </w:tr>
      <w:tr w:rsidR="00612B72" w:rsidRPr="002514F4" w14:paraId="013BABBC" w14:textId="77777777" w:rsidTr="002514F4">
        <w:trPr>
          <w:trHeight w:val="20"/>
          <w:jc w:val="center"/>
        </w:trPr>
        <w:tc>
          <w:tcPr>
            <w:tcW w:w="2547" w:type="dxa"/>
            <w:noWrap/>
            <w:tcMar>
              <w:top w:w="0" w:type="dxa"/>
              <w:left w:w="70" w:type="dxa"/>
              <w:bottom w:w="0" w:type="dxa"/>
              <w:right w:w="70" w:type="dxa"/>
            </w:tcMar>
            <w:vAlign w:val="bottom"/>
            <w:hideMark/>
          </w:tcPr>
          <w:p w14:paraId="7FC081A5" w14:textId="77777777" w:rsidR="00612B72" w:rsidRPr="002514F4" w:rsidRDefault="00612B72"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Fakultatiboak, guztira</w:t>
            </w:r>
          </w:p>
        </w:tc>
        <w:tc>
          <w:tcPr>
            <w:tcW w:w="752" w:type="dxa"/>
            <w:shd w:val="clear" w:color="auto" w:fill="D6DCE4"/>
            <w:noWrap/>
            <w:tcMar>
              <w:top w:w="0" w:type="dxa"/>
              <w:left w:w="70" w:type="dxa"/>
              <w:bottom w:w="0" w:type="dxa"/>
              <w:right w:w="70" w:type="dxa"/>
            </w:tcMar>
            <w:vAlign w:val="bottom"/>
            <w:hideMark/>
          </w:tcPr>
          <w:p w14:paraId="173A8F0E" w14:textId="77777777" w:rsidR="00612B72" w:rsidRPr="002514F4" w:rsidRDefault="00612B72"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2.544</w:t>
            </w:r>
          </w:p>
        </w:tc>
        <w:tc>
          <w:tcPr>
            <w:tcW w:w="752" w:type="dxa"/>
            <w:shd w:val="clear" w:color="auto" w:fill="D6DCE4"/>
            <w:noWrap/>
            <w:tcMar>
              <w:top w:w="0" w:type="dxa"/>
              <w:left w:w="70" w:type="dxa"/>
              <w:bottom w:w="0" w:type="dxa"/>
              <w:right w:w="70" w:type="dxa"/>
            </w:tcMar>
            <w:vAlign w:val="bottom"/>
            <w:hideMark/>
          </w:tcPr>
          <w:p w14:paraId="3C8EC628" w14:textId="77777777" w:rsidR="00612B72" w:rsidRPr="002514F4" w:rsidRDefault="00612B72"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2.588</w:t>
            </w:r>
          </w:p>
        </w:tc>
        <w:tc>
          <w:tcPr>
            <w:tcW w:w="831" w:type="dxa"/>
            <w:shd w:val="clear" w:color="auto" w:fill="D6DCE4"/>
            <w:noWrap/>
            <w:tcMar>
              <w:top w:w="0" w:type="dxa"/>
              <w:left w:w="70" w:type="dxa"/>
              <w:bottom w:w="0" w:type="dxa"/>
              <w:right w:w="70" w:type="dxa"/>
            </w:tcMar>
            <w:vAlign w:val="bottom"/>
            <w:hideMark/>
          </w:tcPr>
          <w:p w14:paraId="4C54BD9A" w14:textId="77777777" w:rsidR="00612B72" w:rsidRPr="002514F4" w:rsidRDefault="00612B72"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2.228</w:t>
            </w:r>
          </w:p>
        </w:tc>
        <w:tc>
          <w:tcPr>
            <w:tcW w:w="752" w:type="dxa"/>
            <w:shd w:val="clear" w:color="auto" w:fill="ACB9CA"/>
            <w:noWrap/>
            <w:tcMar>
              <w:top w:w="0" w:type="dxa"/>
              <w:left w:w="70" w:type="dxa"/>
              <w:bottom w:w="0" w:type="dxa"/>
              <w:right w:w="70" w:type="dxa"/>
            </w:tcMar>
            <w:vAlign w:val="bottom"/>
            <w:hideMark/>
          </w:tcPr>
          <w:p w14:paraId="69FAAB50" w14:textId="77777777" w:rsidR="00612B72" w:rsidRPr="002514F4" w:rsidRDefault="00612B72"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2.061</w:t>
            </w:r>
          </w:p>
        </w:tc>
        <w:tc>
          <w:tcPr>
            <w:tcW w:w="3253" w:type="dxa"/>
            <w:noWrap/>
            <w:tcMar>
              <w:top w:w="0" w:type="dxa"/>
              <w:left w:w="70" w:type="dxa"/>
              <w:bottom w:w="0" w:type="dxa"/>
              <w:right w:w="70" w:type="dxa"/>
            </w:tcMar>
            <w:vAlign w:val="bottom"/>
            <w:hideMark/>
          </w:tcPr>
          <w:p w14:paraId="508B0B41" w14:textId="77777777" w:rsidR="00612B72" w:rsidRPr="002514F4" w:rsidRDefault="00612B72" w:rsidP="002514F4">
            <w:pPr>
              <w:spacing w:before="40" w:after="40"/>
              <w:rPr>
                <w:rFonts w:asciiTheme="minorHAnsi" w:hAnsiTheme="minorHAnsi" w:cstheme="minorHAnsi"/>
                <w:sz w:val="18"/>
                <w:szCs w:val="18"/>
              </w:rPr>
            </w:pPr>
          </w:p>
        </w:tc>
      </w:tr>
      <w:tr w:rsidR="00612B72" w:rsidRPr="002514F4" w14:paraId="60C5DE8A" w14:textId="77777777" w:rsidTr="002514F4">
        <w:trPr>
          <w:trHeight w:val="20"/>
          <w:jc w:val="center"/>
        </w:trPr>
        <w:tc>
          <w:tcPr>
            <w:tcW w:w="2547" w:type="dxa"/>
            <w:noWrap/>
            <w:tcMar>
              <w:top w:w="0" w:type="dxa"/>
              <w:left w:w="70" w:type="dxa"/>
              <w:bottom w:w="0" w:type="dxa"/>
              <w:right w:w="70" w:type="dxa"/>
            </w:tcMar>
            <w:vAlign w:val="bottom"/>
            <w:hideMark/>
          </w:tcPr>
          <w:p w14:paraId="69380D15" w14:textId="77777777" w:rsidR="00612B72" w:rsidRPr="002514F4" w:rsidRDefault="00612B72" w:rsidP="002514F4">
            <w:pPr>
              <w:spacing w:before="40" w:after="40"/>
              <w:rPr>
                <w:rFonts w:asciiTheme="minorHAnsi" w:hAnsiTheme="minorHAnsi" w:cstheme="minorHAnsi"/>
                <w:sz w:val="18"/>
                <w:szCs w:val="18"/>
              </w:rPr>
            </w:pPr>
          </w:p>
        </w:tc>
        <w:tc>
          <w:tcPr>
            <w:tcW w:w="752" w:type="dxa"/>
            <w:shd w:val="clear" w:color="auto" w:fill="D6DCE4"/>
            <w:noWrap/>
            <w:tcMar>
              <w:top w:w="0" w:type="dxa"/>
              <w:left w:w="70" w:type="dxa"/>
              <w:bottom w:w="0" w:type="dxa"/>
              <w:right w:w="70" w:type="dxa"/>
            </w:tcMar>
            <w:vAlign w:val="bottom"/>
            <w:hideMark/>
          </w:tcPr>
          <w:p w14:paraId="265ACAE7" w14:textId="77777777" w:rsidR="00612B72" w:rsidRPr="002514F4" w:rsidRDefault="00612B72" w:rsidP="002514F4">
            <w:pPr>
              <w:spacing w:before="40" w:after="40"/>
              <w:rPr>
                <w:rFonts w:asciiTheme="minorHAnsi" w:eastAsiaTheme="minorHAnsi" w:hAnsiTheme="minorHAnsi" w:cstheme="minorHAnsi"/>
                <w:color w:val="000000"/>
                <w:sz w:val="18"/>
                <w:szCs w:val="18"/>
              </w:rPr>
            </w:pPr>
            <w:r w:rsidRPr="002514F4">
              <w:rPr>
                <w:rFonts w:asciiTheme="minorHAnsi" w:hAnsiTheme="minorHAnsi" w:cstheme="minorHAnsi"/>
                <w:color w:val="000000"/>
                <w:sz w:val="18"/>
              </w:rPr>
              <w:t> </w:t>
            </w:r>
          </w:p>
        </w:tc>
        <w:tc>
          <w:tcPr>
            <w:tcW w:w="752" w:type="dxa"/>
            <w:shd w:val="clear" w:color="auto" w:fill="D6DCE4"/>
            <w:noWrap/>
            <w:tcMar>
              <w:top w:w="0" w:type="dxa"/>
              <w:left w:w="70" w:type="dxa"/>
              <w:bottom w:w="0" w:type="dxa"/>
              <w:right w:w="70" w:type="dxa"/>
            </w:tcMar>
            <w:vAlign w:val="bottom"/>
            <w:hideMark/>
          </w:tcPr>
          <w:p w14:paraId="0426D0EB"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 1,73</w:t>
            </w:r>
          </w:p>
        </w:tc>
        <w:tc>
          <w:tcPr>
            <w:tcW w:w="831" w:type="dxa"/>
            <w:shd w:val="clear" w:color="auto" w:fill="D6DCE4"/>
            <w:noWrap/>
            <w:tcMar>
              <w:top w:w="0" w:type="dxa"/>
              <w:left w:w="70" w:type="dxa"/>
              <w:bottom w:w="0" w:type="dxa"/>
              <w:right w:w="70" w:type="dxa"/>
            </w:tcMar>
            <w:vAlign w:val="bottom"/>
            <w:hideMark/>
          </w:tcPr>
          <w:p w14:paraId="60298868"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 13,91</w:t>
            </w:r>
          </w:p>
        </w:tc>
        <w:tc>
          <w:tcPr>
            <w:tcW w:w="752" w:type="dxa"/>
            <w:shd w:val="clear" w:color="auto" w:fill="ACB9CA"/>
            <w:noWrap/>
            <w:tcMar>
              <w:top w:w="0" w:type="dxa"/>
              <w:left w:w="70" w:type="dxa"/>
              <w:bottom w:w="0" w:type="dxa"/>
              <w:right w:w="70" w:type="dxa"/>
            </w:tcMar>
            <w:vAlign w:val="bottom"/>
            <w:hideMark/>
          </w:tcPr>
          <w:p w14:paraId="3462F119" w14:textId="77777777" w:rsidR="00612B72" w:rsidRPr="002514F4" w:rsidRDefault="00612B72"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 7,50</w:t>
            </w:r>
          </w:p>
        </w:tc>
        <w:tc>
          <w:tcPr>
            <w:tcW w:w="3253" w:type="dxa"/>
            <w:noWrap/>
            <w:tcMar>
              <w:top w:w="0" w:type="dxa"/>
              <w:left w:w="70" w:type="dxa"/>
              <w:bottom w:w="0" w:type="dxa"/>
              <w:right w:w="70" w:type="dxa"/>
            </w:tcMar>
            <w:vAlign w:val="bottom"/>
            <w:hideMark/>
          </w:tcPr>
          <w:p w14:paraId="52C81476" w14:textId="77777777" w:rsidR="00612B72" w:rsidRPr="002514F4" w:rsidRDefault="00612B72" w:rsidP="002514F4">
            <w:pPr>
              <w:spacing w:before="40" w:after="40"/>
              <w:rPr>
                <w:rFonts w:asciiTheme="minorHAnsi" w:hAnsiTheme="minorHAnsi" w:cstheme="minorHAnsi"/>
                <w:sz w:val="18"/>
                <w:szCs w:val="18"/>
              </w:rPr>
            </w:pPr>
          </w:p>
        </w:tc>
      </w:tr>
    </w:tbl>
    <w:p w14:paraId="21F72EA6" w14:textId="77777777" w:rsidR="00612B72" w:rsidRPr="002D0224" w:rsidRDefault="00612B72">
      <w:pPr>
        <w:spacing w:after="200" w:line="276" w:lineRule="auto"/>
        <w:rPr>
          <w:rFonts w:ascii="Arial" w:hAnsi="Arial" w:cs="Arial"/>
        </w:rPr>
      </w:pPr>
    </w:p>
    <w:p w14:paraId="22C559F8" w14:textId="77777777" w:rsidR="009D44C8" w:rsidRPr="005554EE" w:rsidRDefault="009D44C8" w:rsidP="00451FA4">
      <w:pPr>
        <w:spacing w:line="288" w:lineRule="auto"/>
        <w:jc w:val="both"/>
        <w:rPr>
          <w:rFonts w:ascii="Arial" w:hAnsi="Arial" w:cs="Arial"/>
          <w:sz w:val="22"/>
          <w:szCs w:val="22"/>
        </w:rPr>
      </w:pPr>
      <w:r>
        <w:rPr>
          <w:rFonts w:ascii="Arial" w:hAnsi="Arial"/>
          <w:sz w:val="22"/>
        </w:rPr>
        <w:t>Azaldutakoarekin bat etorriz, berriz kalkulatu da espezialista kopurua urtez urte, irizpide berriaren arabera, eta emaitza beheko taulan ageri da:</w:t>
      </w:r>
    </w:p>
    <w:p w14:paraId="487DD9EA" w14:textId="77777777" w:rsidR="005554EE" w:rsidRPr="005554EE" w:rsidRDefault="00447196" w:rsidP="00447196">
      <w:pPr>
        <w:spacing w:after="160"/>
        <w:jc w:val="both"/>
        <w:rPr>
          <w:rFonts w:ascii="Arial" w:hAnsi="Arial" w:cs="Arial"/>
          <w:b/>
          <w:sz w:val="22"/>
          <w:szCs w:val="22"/>
        </w:rPr>
      </w:pPr>
      <w:r>
        <w:rPr>
          <w:rFonts w:ascii="Arial" w:hAnsi="Arial"/>
          <w:b/>
          <w:sz w:val="22"/>
        </w:rPr>
        <w:t xml:space="preserve"> </w:t>
      </w:r>
    </w:p>
    <w:p w14:paraId="1DE7984E" w14:textId="66FB0F11" w:rsidR="000A1B2B" w:rsidRPr="002D0224" w:rsidRDefault="000A1B2B" w:rsidP="00447196">
      <w:pPr>
        <w:spacing w:after="160"/>
        <w:jc w:val="both"/>
        <w:rPr>
          <w:rFonts w:ascii="Arial" w:hAnsi="Arial" w:cs="Arial"/>
          <w:b/>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767"/>
        <w:gridCol w:w="830"/>
        <w:gridCol w:w="878"/>
        <w:gridCol w:w="767"/>
        <w:gridCol w:w="16"/>
      </w:tblGrid>
      <w:tr w:rsidR="00612B72" w:rsidRPr="002514F4" w14:paraId="746896F3" w14:textId="77777777" w:rsidTr="002514F4">
        <w:trPr>
          <w:gridAfter w:val="1"/>
          <w:wAfter w:w="16" w:type="dxa"/>
          <w:trHeight w:val="20"/>
          <w:jc w:val="center"/>
        </w:trPr>
        <w:tc>
          <w:tcPr>
            <w:tcW w:w="5846" w:type="dxa"/>
            <w:gridSpan w:val="5"/>
            <w:noWrap/>
            <w:tcMar>
              <w:top w:w="0" w:type="dxa"/>
              <w:left w:w="70" w:type="dxa"/>
              <w:bottom w:w="0" w:type="dxa"/>
              <w:right w:w="70" w:type="dxa"/>
            </w:tcMar>
            <w:vAlign w:val="bottom"/>
            <w:hideMark/>
          </w:tcPr>
          <w:p w14:paraId="58CABAAE" w14:textId="77777777" w:rsidR="00612B72" w:rsidRPr="002514F4" w:rsidRDefault="00612B72" w:rsidP="002514F4">
            <w:pPr>
              <w:spacing w:before="40" w:after="40"/>
              <w:jc w:val="center"/>
              <w:rPr>
                <w:rFonts w:asciiTheme="minorHAnsi" w:hAnsiTheme="minorHAnsi" w:cstheme="minorHAnsi"/>
                <w:b/>
                <w:sz w:val="18"/>
                <w:szCs w:val="18"/>
              </w:rPr>
            </w:pPr>
            <w:r w:rsidRPr="002514F4">
              <w:rPr>
                <w:rFonts w:asciiTheme="minorHAnsi" w:hAnsiTheme="minorHAnsi" w:cstheme="minorHAnsi"/>
                <w:b/>
                <w:color w:val="000000"/>
                <w:sz w:val="18"/>
              </w:rPr>
              <w:t>TRESNA BERRIAREN arabera:</w:t>
            </w:r>
          </w:p>
        </w:tc>
      </w:tr>
      <w:tr w:rsidR="00612B72" w:rsidRPr="002514F4" w14:paraId="37CB995C" w14:textId="77777777" w:rsidTr="002514F4">
        <w:trPr>
          <w:trHeight w:val="20"/>
          <w:jc w:val="center"/>
        </w:trPr>
        <w:tc>
          <w:tcPr>
            <w:tcW w:w="2604" w:type="dxa"/>
            <w:noWrap/>
            <w:tcMar>
              <w:top w:w="0" w:type="dxa"/>
              <w:left w:w="70" w:type="dxa"/>
              <w:bottom w:w="0" w:type="dxa"/>
              <w:right w:w="70" w:type="dxa"/>
            </w:tcMar>
            <w:vAlign w:val="bottom"/>
          </w:tcPr>
          <w:p w14:paraId="6B73DE23" w14:textId="77777777" w:rsidR="00612B72" w:rsidRPr="002514F4" w:rsidRDefault="00612B72" w:rsidP="002514F4">
            <w:pPr>
              <w:spacing w:before="40" w:after="40"/>
              <w:rPr>
                <w:rFonts w:asciiTheme="minorHAnsi" w:hAnsiTheme="minorHAnsi" w:cstheme="minorHAnsi"/>
                <w:color w:val="000000"/>
                <w:sz w:val="18"/>
                <w:szCs w:val="18"/>
              </w:rPr>
            </w:pPr>
          </w:p>
        </w:tc>
        <w:tc>
          <w:tcPr>
            <w:tcW w:w="767" w:type="dxa"/>
            <w:shd w:val="clear" w:color="auto" w:fill="FBE4D5"/>
            <w:noWrap/>
            <w:tcMar>
              <w:top w:w="0" w:type="dxa"/>
              <w:left w:w="70" w:type="dxa"/>
              <w:bottom w:w="0" w:type="dxa"/>
              <w:right w:w="70" w:type="dxa"/>
            </w:tcMar>
            <w:vAlign w:val="bottom"/>
          </w:tcPr>
          <w:p w14:paraId="571DDA47" w14:textId="77777777" w:rsidR="00612B72" w:rsidRPr="002514F4" w:rsidRDefault="00612B72" w:rsidP="002514F4">
            <w:pPr>
              <w:spacing w:before="40" w:after="40"/>
              <w:jc w:val="center"/>
              <w:rPr>
                <w:rFonts w:asciiTheme="minorHAnsi" w:eastAsia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2018</w:t>
            </w:r>
          </w:p>
        </w:tc>
        <w:tc>
          <w:tcPr>
            <w:tcW w:w="830" w:type="dxa"/>
            <w:shd w:val="clear" w:color="auto" w:fill="FBE4D5"/>
            <w:noWrap/>
            <w:tcMar>
              <w:top w:w="0" w:type="dxa"/>
              <w:left w:w="70" w:type="dxa"/>
              <w:bottom w:w="0" w:type="dxa"/>
              <w:right w:w="70" w:type="dxa"/>
            </w:tcMar>
            <w:vAlign w:val="bottom"/>
          </w:tcPr>
          <w:p w14:paraId="2F4BAF7C" w14:textId="77777777" w:rsidR="00612B72" w:rsidRPr="002514F4" w:rsidRDefault="00612B72" w:rsidP="002514F4">
            <w:pPr>
              <w:spacing w:before="40" w:after="40"/>
              <w:jc w:val="center"/>
              <w:rPr>
                <w:rFonts w:ascii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2019</w:t>
            </w:r>
          </w:p>
        </w:tc>
        <w:tc>
          <w:tcPr>
            <w:tcW w:w="878" w:type="dxa"/>
            <w:shd w:val="clear" w:color="auto" w:fill="FBE4D5"/>
            <w:noWrap/>
            <w:tcMar>
              <w:top w:w="0" w:type="dxa"/>
              <w:left w:w="70" w:type="dxa"/>
              <w:bottom w:w="0" w:type="dxa"/>
              <w:right w:w="70" w:type="dxa"/>
            </w:tcMar>
            <w:vAlign w:val="bottom"/>
          </w:tcPr>
          <w:p w14:paraId="0597EBC9" w14:textId="77777777" w:rsidR="00612B72" w:rsidRPr="002514F4" w:rsidRDefault="00612B72" w:rsidP="002514F4">
            <w:pPr>
              <w:spacing w:before="40" w:after="40"/>
              <w:jc w:val="center"/>
              <w:rPr>
                <w:rFonts w:ascii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2020</w:t>
            </w:r>
          </w:p>
        </w:tc>
        <w:tc>
          <w:tcPr>
            <w:tcW w:w="783" w:type="dxa"/>
            <w:gridSpan w:val="2"/>
            <w:shd w:val="clear" w:color="auto" w:fill="FBE4D5"/>
            <w:noWrap/>
            <w:tcMar>
              <w:top w:w="0" w:type="dxa"/>
              <w:left w:w="70" w:type="dxa"/>
              <w:bottom w:w="0" w:type="dxa"/>
              <w:right w:w="70" w:type="dxa"/>
            </w:tcMar>
            <w:vAlign w:val="bottom"/>
          </w:tcPr>
          <w:p w14:paraId="303D394A" w14:textId="77777777" w:rsidR="00612B72" w:rsidRPr="002514F4" w:rsidRDefault="00612B72" w:rsidP="002514F4">
            <w:pPr>
              <w:spacing w:before="40" w:after="40"/>
              <w:jc w:val="center"/>
              <w:rPr>
                <w:rFonts w:asciiTheme="minorHAnsi" w:hAnsiTheme="minorHAnsi" w:cstheme="minorHAnsi"/>
                <w:b/>
                <w:bCs/>
                <w:color w:val="000000"/>
                <w:sz w:val="18"/>
                <w:szCs w:val="18"/>
                <w:u w:val="single"/>
              </w:rPr>
            </w:pPr>
            <w:r w:rsidRPr="002514F4">
              <w:rPr>
                <w:rFonts w:asciiTheme="minorHAnsi" w:hAnsiTheme="minorHAnsi" w:cstheme="minorHAnsi"/>
                <w:b/>
                <w:color w:val="000000"/>
                <w:sz w:val="18"/>
                <w:u w:val="single"/>
              </w:rPr>
              <w:t>2021</w:t>
            </w:r>
          </w:p>
        </w:tc>
      </w:tr>
      <w:tr w:rsidR="009D44C8" w:rsidRPr="002514F4" w14:paraId="4619ADD4" w14:textId="77777777" w:rsidTr="002514F4">
        <w:trPr>
          <w:trHeight w:val="20"/>
          <w:jc w:val="center"/>
        </w:trPr>
        <w:tc>
          <w:tcPr>
            <w:tcW w:w="2604" w:type="dxa"/>
            <w:noWrap/>
            <w:tcMar>
              <w:top w:w="0" w:type="dxa"/>
              <w:left w:w="70" w:type="dxa"/>
              <w:bottom w:w="0" w:type="dxa"/>
              <w:right w:w="70" w:type="dxa"/>
            </w:tcMar>
            <w:vAlign w:val="bottom"/>
            <w:hideMark/>
          </w:tcPr>
          <w:p w14:paraId="18C73138" w14:textId="77777777" w:rsidR="009D44C8" w:rsidRPr="002514F4" w:rsidRDefault="009D44C8" w:rsidP="002514F4">
            <w:pPr>
              <w:spacing w:before="40" w:after="40"/>
              <w:rPr>
                <w:rFonts w:asciiTheme="minorHAnsi" w:eastAsiaTheme="minorHAnsi" w:hAnsiTheme="minorHAnsi" w:cstheme="minorHAnsi"/>
                <w:color w:val="000000"/>
                <w:sz w:val="18"/>
                <w:szCs w:val="18"/>
              </w:rPr>
            </w:pPr>
            <w:r w:rsidRPr="002514F4">
              <w:rPr>
                <w:rFonts w:asciiTheme="minorHAnsi" w:hAnsiTheme="minorHAnsi" w:cstheme="minorHAnsi"/>
                <w:color w:val="000000"/>
                <w:sz w:val="18"/>
              </w:rPr>
              <w:t>Fakultatibo espezialistak</w:t>
            </w:r>
          </w:p>
        </w:tc>
        <w:tc>
          <w:tcPr>
            <w:tcW w:w="767" w:type="dxa"/>
            <w:shd w:val="clear" w:color="auto" w:fill="FBE4D5"/>
            <w:noWrap/>
            <w:tcMar>
              <w:top w:w="0" w:type="dxa"/>
              <w:left w:w="70" w:type="dxa"/>
              <w:bottom w:w="0" w:type="dxa"/>
              <w:right w:w="70" w:type="dxa"/>
            </w:tcMar>
            <w:vAlign w:val="bottom"/>
            <w:hideMark/>
          </w:tcPr>
          <w:p w14:paraId="2CB8002B"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1.171</w:t>
            </w:r>
          </w:p>
        </w:tc>
        <w:tc>
          <w:tcPr>
            <w:tcW w:w="830" w:type="dxa"/>
            <w:shd w:val="clear" w:color="auto" w:fill="FBE4D5"/>
            <w:noWrap/>
            <w:tcMar>
              <w:top w:w="0" w:type="dxa"/>
              <w:left w:w="70" w:type="dxa"/>
              <w:bottom w:w="0" w:type="dxa"/>
              <w:right w:w="70" w:type="dxa"/>
            </w:tcMar>
            <w:vAlign w:val="bottom"/>
            <w:hideMark/>
          </w:tcPr>
          <w:p w14:paraId="29EB4EC2"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1.189</w:t>
            </w:r>
          </w:p>
        </w:tc>
        <w:tc>
          <w:tcPr>
            <w:tcW w:w="878" w:type="dxa"/>
            <w:shd w:val="clear" w:color="auto" w:fill="FBE4D5"/>
            <w:noWrap/>
            <w:tcMar>
              <w:top w:w="0" w:type="dxa"/>
              <w:left w:w="70" w:type="dxa"/>
              <w:bottom w:w="0" w:type="dxa"/>
              <w:right w:w="70" w:type="dxa"/>
            </w:tcMar>
            <w:vAlign w:val="bottom"/>
            <w:hideMark/>
          </w:tcPr>
          <w:p w14:paraId="433939D9"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1.198</w:t>
            </w:r>
          </w:p>
        </w:tc>
        <w:tc>
          <w:tcPr>
            <w:tcW w:w="783" w:type="dxa"/>
            <w:gridSpan w:val="2"/>
            <w:shd w:val="clear" w:color="auto" w:fill="FBE4D5"/>
            <w:noWrap/>
            <w:tcMar>
              <w:top w:w="0" w:type="dxa"/>
              <w:left w:w="70" w:type="dxa"/>
              <w:bottom w:w="0" w:type="dxa"/>
              <w:right w:w="70" w:type="dxa"/>
            </w:tcMar>
            <w:vAlign w:val="bottom"/>
            <w:hideMark/>
          </w:tcPr>
          <w:p w14:paraId="056D1DB7"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1.226</w:t>
            </w:r>
          </w:p>
        </w:tc>
      </w:tr>
      <w:tr w:rsidR="009D44C8" w:rsidRPr="002514F4" w14:paraId="2129624A" w14:textId="77777777" w:rsidTr="002514F4">
        <w:trPr>
          <w:trHeight w:val="20"/>
          <w:jc w:val="center"/>
        </w:trPr>
        <w:tc>
          <w:tcPr>
            <w:tcW w:w="2604" w:type="dxa"/>
            <w:noWrap/>
            <w:tcMar>
              <w:top w:w="0" w:type="dxa"/>
              <w:left w:w="70" w:type="dxa"/>
              <w:bottom w:w="0" w:type="dxa"/>
              <w:right w:w="70" w:type="dxa"/>
            </w:tcMar>
            <w:vAlign w:val="bottom"/>
            <w:hideMark/>
          </w:tcPr>
          <w:p w14:paraId="622E6845" w14:textId="77777777" w:rsidR="009D44C8" w:rsidRPr="002514F4" w:rsidRDefault="009D44C8" w:rsidP="002514F4">
            <w:pPr>
              <w:spacing w:before="40" w:after="40"/>
              <w:rPr>
                <w:rFonts w:asciiTheme="minorHAnsi" w:hAnsiTheme="minorHAnsi" w:cstheme="minorHAnsi"/>
                <w:color w:val="000000"/>
                <w:sz w:val="18"/>
                <w:szCs w:val="18"/>
              </w:rPr>
            </w:pPr>
            <w:r w:rsidRPr="002514F4">
              <w:rPr>
                <w:rFonts w:asciiTheme="minorHAnsi" w:hAnsiTheme="minorHAnsi" w:cstheme="minorHAnsi"/>
                <w:color w:val="000000"/>
                <w:sz w:val="18"/>
              </w:rPr>
              <w:t>Beste fakultatibo batzuk</w:t>
            </w:r>
          </w:p>
        </w:tc>
        <w:tc>
          <w:tcPr>
            <w:tcW w:w="767" w:type="dxa"/>
            <w:shd w:val="clear" w:color="auto" w:fill="FBE4D5"/>
            <w:noWrap/>
            <w:tcMar>
              <w:top w:w="0" w:type="dxa"/>
              <w:left w:w="70" w:type="dxa"/>
              <w:bottom w:w="0" w:type="dxa"/>
              <w:right w:w="70" w:type="dxa"/>
            </w:tcMar>
            <w:vAlign w:val="bottom"/>
            <w:hideMark/>
          </w:tcPr>
          <w:p w14:paraId="2962F922"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822</w:t>
            </w:r>
          </w:p>
        </w:tc>
        <w:tc>
          <w:tcPr>
            <w:tcW w:w="830" w:type="dxa"/>
            <w:shd w:val="clear" w:color="auto" w:fill="FBE4D5"/>
            <w:noWrap/>
            <w:tcMar>
              <w:top w:w="0" w:type="dxa"/>
              <w:left w:w="70" w:type="dxa"/>
              <w:bottom w:w="0" w:type="dxa"/>
              <w:right w:w="70" w:type="dxa"/>
            </w:tcMar>
            <w:vAlign w:val="bottom"/>
            <w:hideMark/>
          </w:tcPr>
          <w:p w14:paraId="54FC4D90"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836</w:t>
            </w:r>
          </w:p>
        </w:tc>
        <w:tc>
          <w:tcPr>
            <w:tcW w:w="878" w:type="dxa"/>
            <w:shd w:val="clear" w:color="auto" w:fill="FBE4D5"/>
            <w:noWrap/>
            <w:tcMar>
              <w:top w:w="0" w:type="dxa"/>
              <w:left w:w="70" w:type="dxa"/>
              <w:bottom w:w="0" w:type="dxa"/>
              <w:right w:w="70" w:type="dxa"/>
            </w:tcMar>
            <w:vAlign w:val="bottom"/>
            <w:hideMark/>
          </w:tcPr>
          <w:p w14:paraId="6E3880B3"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830</w:t>
            </w:r>
          </w:p>
        </w:tc>
        <w:tc>
          <w:tcPr>
            <w:tcW w:w="783" w:type="dxa"/>
            <w:gridSpan w:val="2"/>
            <w:shd w:val="clear" w:color="auto" w:fill="FBE4D5"/>
            <w:noWrap/>
            <w:tcMar>
              <w:top w:w="0" w:type="dxa"/>
              <w:left w:w="70" w:type="dxa"/>
              <w:bottom w:w="0" w:type="dxa"/>
              <w:right w:w="70" w:type="dxa"/>
            </w:tcMar>
            <w:vAlign w:val="bottom"/>
            <w:hideMark/>
          </w:tcPr>
          <w:p w14:paraId="08AE48BE"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838</w:t>
            </w:r>
          </w:p>
        </w:tc>
      </w:tr>
      <w:tr w:rsidR="009D44C8" w:rsidRPr="002514F4" w14:paraId="5AEE652A" w14:textId="77777777" w:rsidTr="002514F4">
        <w:trPr>
          <w:trHeight w:val="20"/>
          <w:jc w:val="center"/>
        </w:trPr>
        <w:tc>
          <w:tcPr>
            <w:tcW w:w="2604" w:type="dxa"/>
            <w:noWrap/>
            <w:tcMar>
              <w:top w:w="0" w:type="dxa"/>
              <w:left w:w="70" w:type="dxa"/>
              <w:bottom w:w="0" w:type="dxa"/>
              <w:right w:w="70" w:type="dxa"/>
            </w:tcMar>
            <w:vAlign w:val="bottom"/>
            <w:hideMark/>
          </w:tcPr>
          <w:p w14:paraId="4BAC6C60" w14:textId="77777777" w:rsidR="009D44C8" w:rsidRPr="002514F4" w:rsidRDefault="009D44C8"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Fakultatiboak, guztira</w:t>
            </w:r>
          </w:p>
        </w:tc>
        <w:tc>
          <w:tcPr>
            <w:tcW w:w="767" w:type="dxa"/>
            <w:shd w:val="clear" w:color="auto" w:fill="FCE4D6"/>
            <w:noWrap/>
            <w:tcMar>
              <w:top w:w="0" w:type="dxa"/>
              <w:left w:w="70" w:type="dxa"/>
              <w:bottom w:w="0" w:type="dxa"/>
              <w:right w:w="70" w:type="dxa"/>
            </w:tcMar>
            <w:vAlign w:val="bottom"/>
            <w:hideMark/>
          </w:tcPr>
          <w:p w14:paraId="30C68142" w14:textId="77777777" w:rsidR="009D44C8" w:rsidRPr="002514F4" w:rsidRDefault="009D44C8"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1.993</w:t>
            </w:r>
          </w:p>
        </w:tc>
        <w:tc>
          <w:tcPr>
            <w:tcW w:w="830" w:type="dxa"/>
            <w:shd w:val="clear" w:color="auto" w:fill="FCE4D6"/>
            <w:noWrap/>
            <w:tcMar>
              <w:top w:w="0" w:type="dxa"/>
              <w:left w:w="70" w:type="dxa"/>
              <w:bottom w:w="0" w:type="dxa"/>
              <w:right w:w="70" w:type="dxa"/>
            </w:tcMar>
            <w:vAlign w:val="bottom"/>
            <w:hideMark/>
          </w:tcPr>
          <w:p w14:paraId="4A598769" w14:textId="77777777" w:rsidR="009D44C8" w:rsidRPr="002514F4" w:rsidRDefault="009D44C8"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2.025</w:t>
            </w:r>
          </w:p>
        </w:tc>
        <w:tc>
          <w:tcPr>
            <w:tcW w:w="878" w:type="dxa"/>
            <w:shd w:val="clear" w:color="auto" w:fill="FCE4D6"/>
            <w:noWrap/>
            <w:tcMar>
              <w:top w:w="0" w:type="dxa"/>
              <w:left w:w="70" w:type="dxa"/>
              <w:bottom w:w="0" w:type="dxa"/>
              <w:right w:w="70" w:type="dxa"/>
            </w:tcMar>
            <w:vAlign w:val="bottom"/>
            <w:hideMark/>
          </w:tcPr>
          <w:p w14:paraId="67AC9717" w14:textId="77777777" w:rsidR="009D44C8" w:rsidRPr="002514F4" w:rsidRDefault="009D44C8"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2.028</w:t>
            </w:r>
          </w:p>
        </w:tc>
        <w:tc>
          <w:tcPr>
            <w:tcW w:w="783" w:type="dxa"/>
            <w:gridSpan w:val="2"/>
            <w:shd w:val="clear" w:color="auto" w:fill="FCE4D6"/>
            <w:noWrap/>
            <w:tcMar>
              <w:top w:w="0" w:type="dxa"/>
              <w:left w:w="70" w:type="dxa"/>
              <w:bottom w:w="0" w:type="dxa"/>
              <w:right w:w="70" w:type="dxa"/>
            </w:tcMar>
            <w:vAlign w:val="bottom"/>
            <w:hideMark/>
          </w:tcPr>
          <w:p w14:paraId="632D464A" w14:textId="77777777" w:rsidR="009D44C8" w:rsidRPr="002514F4" w:rsidRDefault="009D44C8" w:rsidP="002514F4">
            <w:pPr>
              <w:spacing w:before="40" w:after="40"/>
              <w:jc w:val="right"/>
              <w:rPr>
                <w:rFonts w:asciiTheme="minorHAnsi" w:hAnsiTheme="minorHAnsi" w:cstheme="minorHAnsi"/>
                <w:b/>
                <w:bCs/>
                <w:color w:val="000000"/>
                <w:sz w:val="18"/>
                <w:szCs w:val="18"/>
              </w:rPr>
            </w:pPr>
            <w:r w:rsidRPr="002514F4">
              <w:rPr>
                <w:rFonts w:asciiTheme="minorHAnsi" w:hAnsiTheme="minorHAnsi" w:cstheme="minorHAnsi"/>
                <w:b/>
                <w:color w:val="000000"/>
                <w:sz w:val="18"/>
              </w:rPr>
              <w:t>2.064</w:t>
            </w:r>
          </w:p>
        </w:tc>
      </w:tr>
      <w:tr w:rsidR="009D44C8" w:rsidRPr="002514F4" w14:paraId="35262599" w14:textId="77777777" w:rsidTr="002514F4">
        <w:trPr>
          <w:trHeight w:val="20"/>
          <w:jc w:val="center"/>
        </w:trPr>
        <w:tc>
          <w:tcPr>
            <w:tcW w:w="2604" w:type="dxa"/>
            <w:noWrap/>
            <w:tcMar>
              <w:top w:w="0" w:type="dxa"/>
              <w:left w:w="70" w:type="dxa"/>
              <w:bottom w:w="0" w:type="dxa"/>
              <w:right w:w="70" w:type="dxa"/>
            </w:tcMar>
            <w:vAlign w:val="bottom"/>
            <w:hideMark/>
          </w:tcPr>
          <w:p w14:paraId="06ABE5C3" w14:textId="77777777" w:rsidR="009D44C8" w:rsidRPr="002514F4" w:rsidRDefault="009D44C8" w:rsidP="002514F4">
            <w:pPr>
              <w:spacing w:before="40" w:after="40"/>
              <w:rPr>
                <w:rFonts w:asciiTheme="minorHAnsi" w:hAnsiTheme="minorHAnsi" w:cstheme="minorHAnsi"/>
                <w:sz w:val="18"/>
                <w:szCs w:val="18"/>
              </w:rPr>
            </w:pPr>
          </w:p>
        </w:tc>
        <w:tc>
          <w:tcPr>
            <w:tcW w:w="767" w:type="dxa"/>
            <w:shd w:val="clear" w:color="auto" w:fill="FCE4D6"/>
            <w:noWrap/>
            <w:tcMar>
              <w:top w:w="0" w:type="dxa"/>
              <w:left w:w="70" w:type="dxa"/>
              <w:bottom w:w="0" w:type="dxa"/>
              <w:right w:w="70" w:type="dxa"/>
            </w:tcMar>
            <w:vAlign w:val="bottom"/>
            <w:hideMark/>
          </w:tcPr>
          <w:p w14:paraId="0B9A13BA" w14:textId="77777777" w:rsidR="009D44C8" w:rsidRPr="002514F4" w:rsidRDefault="009D44C8" w:rsidP="002514F4">
            <w:pPr>
              <w:spacing w:before="40" w:after="40"/>
              <w:rPr>
                <w:rFonts w:asciiTheme="minorHAnsi" w:eastAsiaTheme="minorHAnsi" w:hAnsiTheme="minorHAnsi" w:cstheme="minorHAnsi"/>
                <w:color w:val="000000"/>
                <w:sz w:val="18"/>
                <w:szCs w:val="18"/>
              </w:rPr>
            </w:pPr>
            <w:r w:rsidRPr="002514F4">
              <w:rPr>
                <w:rFonts w:asciiTheme="minorHAnsi" w:hAnsiTheme="minorHAnsi" w:cstheme="minorHAnsi"/>
                <w:color w:val="000000"/>
                <w:sz w:val="18"/>
              </w:rPr>
              <w:t> </w:t>
            </w:r>
          </w:p>
        </w:tc>
        <w:tc>
          <w:tcPr>
            <w:tcW w:w="830" w:type="dxa"/>
            <w:shd w:val="clear" w:color="auto" w:fill="FCE4D6"/>
            <w:noWrap/>
            <w:tcMar>
              <w:top w:w="0" w:type="dxa"/>
              <w:left w:w="70" w:type="dxa"/>
              <w:bottom w:w="0" w:type="dxa"/>
              <w:right w:w="70" w:type="dxa"/>
            </w:tcMar>
            <w:vAlign w:val="bottom"/>
            <w:hideMark/>
          </w:tcPr>
          <w:p w14:paraId="30F38EA7"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 1,60</w:t>
            </w:r>
          </w:p>
        </w:tc>
        <w:tc>
          <w:tcPr>
            <w:tcW w:w="878" w:type="dxa"/>
            <w:shd w:val="clear" w:color="auto" w:fill="FCE4D6"/>
            <w:noWrap/>
            <w:tcMar>
              <w:top w:w="0" w:type="dxa"/>
              <w:left w:w="70" w:type="dxa"/>
              <w:bottom w:w="0" w:type="dxa"/>
              <w:right w:w="70" w:type="dxa"/>
            </w:tcMar>
            <w:vAlign w:val="bottom"/>
            <w:hideMark/>
          </w:tcPr>
          <w:p w14:paraId="0AB46C78"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 0,15</w:t>
            </w:r>
          </w:p>
        </w:tc>
        <w:tc>
          <w:tcPr>
            <w:tcW w:w="783" w:type="dxa"/>
            <w:gridSpan w:val="2"/>
            <w:shd w:val="clear" w:color="auto" w:fill="FCE4D6"/>
            <w:noWrap/>
            <w:tcMar>
              <w:top w:w="0" w:type="dxa"/>
              <w:left w:w="70" w:type="dxa"/>
              <w:bottom w:w="0" w:type="dxa"/>
              <w:right w:w="70" w:type="dxa"/>
            </w:tcMar>
            <w:vAlign w:val="bottom"/>
            <w:hideMark/>
          </w:tcPr>
          <w:p w14:paraId="46B1FC3A" w14:textId="77777777" w:rsidR="009D44C8" w:rsidRPr="002514F4" w:rsidRDefault="009D44C8" w:rsidP="002514F4">
            <w:pPr>
              <w:spacing w:before="40" w:after="40"/>
              <w:jc w:val="right"/>
              <w:rPr>
                <w:rFonts w:asciiTheme="minorHAnsi" w:hAnsiTheme="minorHAnsi" w:cstheme="minorHAnsi"/>
                <w:color w:val="000000"/>
                <w:sz w:val="18"/>
                <w:szCs w:val="18"/>
              </w:rPr>
            </w:pPr>
            <w:r w:rsidRPr="002514F4">
              <w:rPr>
                <w:rFonts w:asciiTheme="minorHAnsi" w:hAnsiTheme="minorHAnsi" w:cstheme="minorHAnsi"/>
                <w:color w:val="000000"/>
                <w:sz w:val="18"/>
              </w:rPr>
              <w:t>% 1,78</w:t>
            </w:r>
          </w:p>
        </w:tc>
      </w:tr>
      <w:tr w:rsidR="009D44C8" w:rsidRPr="002514F4" w14:paraId="1E1B9325" w14:textId="77777777" w:rsidTr="002514F4">
        <w:trPr>
          <w:trHeight w:val="20"/>
          <w:jc w:val="center"/>
        </w:trPr>
        <w:tc>
          <w:tcPr>
            <w:tcW w:w="2604" w:type="dxa"/>
            <w:shd w:val="clear" w:color="auto" w:fill="FCE4D6"/>
            <w:noWrap/>
            <w:tcMar>
              <w:top w:w="0" w:type="dxa"/>
              <w:left w:w="70" w:type="dxa"/>
              <w:bottom w:w="0" w:type="dxa"/>
              <w:right w:w="70" w:type="dxa"/>
            </w:tcMar>
            <w:vAlign w:val="bottom"/>
            <w:hideMark/>
          </w:tcPr>
          <w:p w14:paraId="137D20F9" w14:textId="77777777" w:rsidR="009D44C8" w:rsidRPr="002514F4" w:rsidRDefault="009D44C8" w:rsidP="002514F4">
            <w:pPr>
              <w:spacing w:before="40" w:after="40"/>
              <w:jc w:val="center"/>
              <w:rPr>
                <w:rFonts w:asciiTheme="minorHAnsi" w:hAnsiTheme="minorHAnsi" w:cstheme="minorHAnsi"/>
                <w:b/>
                <w:i/>
                <w:iCs/>
                <w:color w:val="AEAAAA"/>
                <w:sz w:val="18"/>
                <w:szCs w:val="18"/>
              </w:rPr>
            </w:pPr>
            <w:r w:rsidRPr="002514F4">
              <w:rPr>
                <w:rFonts w:asciiTheme="minorHAnsi" w:hAnsiTheme="minorHAnsi" w:cstheme="minorHAnsi"/>
                <w:b/>
                <w:i/>
                <w:color w:val="AEAAAA"/>
                <w:sz w:val="18"/>
              </w:rPr>
              <w:t>Aldea (</w:t>
            </w:r>
            <w:proofErr w:type="spellStart"/>
            <w:r w:rsidRPr="002514F4">
              <w:rPr>
                <w:rFonts w:asciiTheme="minorHAnsi" w:hAnsiTheme="minorHAnsi" w:cstheme="minorHAnsi"/>
                <w:b/>
                <w:i/>
                <w:color w:val="AEAAAA"/>
                <w:sz w:val="18"/>
              </w:rPr>
              <w:t>Tableau</w:t>
            </w:r>
            <w:proofErr w:type="spellEnd"/>
            <w:r w:rsidRPr="002514F4">
              <w:rPr>
                <w:rFonts w:asciiTheme="minorHAnsi" w:hAnsiTheme="minorHAnsi" w:cstheme="minorHAnsi"/>
                <w:b/>
                <w:i/>
                <w:color w:val="AEAAAA"/>
                <w:sz w:val="18"/>
              </w:rPr>
              <w:t>-SAP)</w:t>
            </w:r>
          </w:p>
        </w:tc>
        <w:tc>
          <w:tcPr>
            <w:tcW w:w="767" w:type="dxa"/>
            <w:shd w:val="clear" w:color="auto" w:fill="FCE4D6"/>
            <w:noWrap/>
            <w:tcMar>
              <w:top w:w="0" w:type="dxa"/>
              <w:left w:w="70" w:type="dxa"/>
              <w:bottom w:w="0" w:type="dxa"/>
              <w:right w:w="70" w:type="dxa"/>
            </w:tcMar>
            <w:vAlign w:val="bottom"/>
            <w:hideMark/>
          </w:tcPr>
          <w:p w14:paraId="4266A163" w14:textId="77777777" w:rsidR="009D44C8" w:rsidRPr="002514F4" w:rsidRDefault="009D44C8" w:rsidP="002514F4">
            <w:pPr>
              <w:spacing w:before="40" w:after="40"/>
              <w:jc w:val="center"/>
              <w:rPr>
                <w:rFonts w:asciiTheme="minorHAnsi" w:hAnsiTheme="minorHAnsi" w:cstheme="minorHAnsi"/>
                <w:b/>
                <w:i/>
                <w:iCs/>
                <w:color w:val="AEAAAA"/>
                <w:sz w:val="18"/>
                <w:szCs w:val="18"/>
              </w:rPr>
            </w:pPr>
            <w:r w:rsidRPr="002514F4">
              <w:rPr>
                <w:rFonts w:asciiTheme="minorHAnsi" w:hAnsiTheme="minorHAnsi" w:cstheme="minorHAnsi"/>
                <w:b/>
                <w:i/>
                <w:color w:val="AEAAAA"/>
                <w:sz w:val="18"/>
              </w:rPr>
              <w:t>-551</w:t>
            </w:r>
          </w:p>
        </w:tc>
        <w:tc>
          <w:tcPr>
            <w:tcW w:w="830" w:type="dxa"/>
            <w:shd w:val="clear" w:color="auto" w:fill="FCE4D6"/>
            <w:noWrap/>
            <w:tcMar>
              <w:top w:w="0" w:type="dxa"/>
              <w:left w:w="70" w:type="dxa"/>
              <w:bottom w:w="0" w:type="dxa"/>
              <w:right w:w="70" w:type="dxa"/>
            </w:tcMar>
            <w:vAlign w:val="bottom"/>
            <w:hideMark/>
          </w:tcPr>
          <w:p w14:paraId="764A1DE4" w14:textId="77777777" w:rsidR="009D44C8" w:rsidRPr="002514F4" w:rsidRDefault="009D44C8" w:rsidP="002514F4">
            <w:pPr>
              <w:spacing w:before="40" w:after="40"/>
              <w:jc w:val="center"/>
              <w:rPr>
                <w:rFonts w:asciiTheme="minorHAnsi" w:hAnsiTheme="minorHAnsi" w:cstheme="minorHAnsi"/>
                <w:b/>
                <w:i/>
                <w:iCs/>
                <w:color w:val="AEAAAA"/>
                <w:sz w:val="18"/>
                <w:szCs w:val="18"/>
              </w:rPr>
            </w:pPr>
            <w:r w:rsidRPr="002514F4">
              <w:rPr>
                <w:rFonts w:asciiTheme="minorHAnsi" w:hAnsiTheme="minorHAnsi" w:cstheme="minorHAnsi"/>
                <w:b/>
                <w:i/>
                <w:color w:val="AEAAAA"/>
                <w:sz w:val="18"/>
              </w:rPr>
              <w:t>-563</w:t>
            </w:r>
          </w:p>
        </w:tc>
        <w:tc>
          <w:tcPr>
            <w:tcW w:w="878" w:type="dxa"/>
            <w:shd w:val="clear" w:color="auto" w:fill="FCE4D6"/>
            <w:noWrap/>
            <w:tcMar>
              <w:top w:w="0" w:type="dxa"/>
              <w:left w:w="70" w:type="dxa"/>
              <w:bottom w:w="0" w:type="dxa"/>
              <w:right w:w="70" w:type="dxa"/>
            </w:tcMar>
            <w:vAlign w:val="bottom"/>
            <w:hideMark/>
          </w:tcPr>
          <w:p w14:paraId="1469A63F" w14:textId="77777777" w:rsidR="009D44C8" w:rsidRPr="002514F4" w:rsidRDefault="009D44C8" w:rsidP="002514F4">
            <w:pPr>
              <w:spacing w:before="40" w:after="40"/>
              <w:jc w:val="center"/>
              <w:rPr>
                <w:rFonts w:asciiTheme="minorHAnsi" w:hAnsiTheme="minorHAnsi" w:cstheme="minorHAnsi"/>
                <w:b/>
                <w:i/>
                <w:iCs/>
                <w:color w:val="AEAAAA"/>
                <w:sz w:val="18"/>
                <w:szCs w:val="18"/>
              </w:rPr>
            </w:pPr>
            <w:r w:rsidRPr="002514F4">
              <w:rPr>
                <w:rFonts w:asciiTheme="minorHAnsi" w:hAnsiTheme="minorHAnsi" w:cstheme="minorHAnsi"/>
                <w:b/>
                <w:i/>
                <w:color w:val="AEAAAA"/>
                <w:sz w:val="18"/>
              </w:rPr>
              <w:t>-200</w:t>
            </w:r>
          </w:p>
        </w:tc>
        <w:tc>
          <w:tcPr>
            <w:tcW w:w="783" w:type="dxa"/>
            <w:gridSpan w:val="2"/>
            <w:shd w:val="clear" w:color="auto" w:fill="FCE4D6"/>
            <w:noWrap/>
            <w:tcMar>
              <w:top w:w="0" w:type="dxa"/>
              <w:left w:w="70" w:type="dxa"/>
              <w:bottom w:w="0" w:type="dxa"/>
              <w:right w:w="70" w:type="dxa"/>
            </w:tcMar>
            <w:vAlign w:val="bottom"/>
            <w:hideMark/>
          </w:tcPr>
          <w:p w14:paraId="341B8073" w14:textId="77777777" w:rsidR="009D44C8" w:rsidRPr="002514F4" w:rsidRDefault="009D44C8" w:rsidP="002514F4">
            <w:pPr>
              <w:spacing w:before="40" w:after="40"/>
              <w:jc w:val="center"/>
              <w:rPr>
                <w:rFonts w:asciiTheme="minorHAnsi" w:hAnsiTheme="minorHAnsi" w:cstheme="minorHAnsi"/>
                <w:b/>
                <w:i/>
                <w:iCs/>
                <w:color w:val="AEAAAA"/>
                <w:sz w:val="18"/>
                <w:szCs w:val="18"/>
              </w:rPr>
            </w:pPr>
            <w:r w:rsidRPr="002514F4">
              <w:rPr>
                <w:rFonts w:asciiTheme="minorHAnsi" w:hAnsiTheme="minorHAnsi" w:cstheme="minorHAnsi"/>
                <w:b/>
                <w:i/>
                <w:color w:val="AEAAAA"/>
                <w:sz w:val="18"/>
              </w:rPr>
              <w:t>3</w:t>
            </w:r>
          </w:p>
        </w:tc>
      </w:tr>
    </w:tbl>
    <w:p w14:paraId="1F1DBE93" w14:textId="77777777" w:rsidR="005554EE" w:rsidRDefault="005554EE" w:rsidP="00E800B4">
      <w:pPr>
        <w:spacing w:line="288" w:lineRule="auto"/>
        <w:jc w:val="both"/>
        <w:rPr>
          <w:rFonts w:ascii="Arial" w:hAnsi="Arial" w:cs="Arial"/>
          <w:i/>
        </w:rPr>
      </w:pPr>
    </w:p>
    <w:p w14:paraId="480D5B1C" w14:textId="77777777" w:rsidR="005554EE" w:rsidRPr="005554EE" w:rsidRDefault="00447196" w:rsidP="000A1B2B">
      <w:pPr>
        <w:spacing w:after="160" w:line="288" w:lineRule="auto"/>
        <w:jc w:val="both"/>
        <w:rPr>
          <w:rFonts w:ascii="Arial" w:hAnsi="Arial" w:cs="Arial"/>
          <w:sz w:val="22"/>
          <w:szCs w:val="22"/>
        </w:rPr>
      </w:pPr>
      <w:r>
        <w:rPr>
          <w:rFonts w:ascii="Arial" w:hAnsi="Arial"/>
          <w:sz w:val="22"/>
        </w:rPr>
        <w:t xml:space="preserve">Mediku espezialisten kopurua kontabilizatzeko modua aldatu ez bada, nola uler daiteke murrizketa hori eta zer aldaketa egon da medikuntzako espezialitate bakoitzean, alegia, traumatologia, ginekologia eta abar? </w:t>
      </w:r>
    </w:p>
    <w:p w14:paraId="4EBFF096" w14:textId="77777777" w:rsidR="005554EE" w:rsidRPr="005554EE" w:rsidRDefault="009D44C8" w:rsidP="00B85FDD">
      <w:pPr>
        <w:tabs>
          <w:tab w:val="left" w:pos="720"/>
        </w:tabs>
        <w:spacing w:line="288" w:lineRule="auto"/>
        <w:jc w:val="both"/>
        <w:rPr>
          <w:rFonts w:ascii="Arial" w:hAnsi="Arial" w:cs="Arial"/>
          <w:sz w:val="22"/>
          <w:szCs w:val="22"/>
        </w:rPr>
      </w:pPr>
      <w:r>
        <w:rPr>
          <w:rFonts w:ascii="Arial" w:hAnsi="Arial"/>
          <w:sz w:val="22"/>
        </w:rPr>
        <w:t xml:space="preserve">Jada aurreko erantzunean azaldu dugu nola kontabilizatu diren espezialisten datuak. </w:t>
      </w:r>
    </w:p>
    <w:p w14:paraId="29531B70" w14:textId="110AC80F" w:rsidR="005554EE" w:rsidRPr="005554EE" w:rsidRDefault="00A711C6" w:rsidP="00A711C6">
      <w:pPr>
        <w:tabs>
          <w:tab w:val="left" w:pos="720"/>
        </w:tabs>
        <w:spacing w:line="288" w:lineRule="auto"/>
        <w:jc w:val="both"/>
        <w:rPr>
          <w:rFonts w:ascii="Arial" w:hAnsi="Arial" w:cs="Arial"/>
          <w:sz w:val="22"/>
          <w:szCs w:val="22"/>
        </w:rPr>
      </w:pPr>
      <w:r>
        <w:rPr>
          <w:rFonts w:ascii="Arial" w:hAnsi="Arial"/>
          <w:sz w:val="22"/>
        </w:rPr>
        <w:t>Hori guztia jakinarazten dut, Nafarroako Parlamentuko Erregelamenduaren 194. artikulua betez.</w:t>
      </w:r>
    </w:p>
    <w:p w14:paraId="74E54155" w14:textId="2BA663E5" w:rsidR="005554EE" w:rsidRPr="005554EE" w:rsidRDefault="00A711C6" w:rsidP="00A711C6">
      <w:pPr>
        <w:tabs>
          <w:tab w:val="left" w:pos="3780"/>
        </w:tabs>
        <w:spacing w:line="288" w:lineRule="auto"/>
        <w:jc w:val="center"/>
        <w:rPr>
          <w:rFonts w:ascii="Arial" w:hAnsi="Arial" w:cs="Arial"/>
          <w:sz w:val="22"/>
          <w:szCs w:val="22"/>
        </w:rPr>
      </w:pPr>
      <w:r>
        <w:rPr>
          <w:rFonts w:ascii="Arial" w:hAnsi="Arial"/>
          <w:sz w:val="22"/>
        </w:rPr>
        <w:t>Iruñean, 2022ko ekainaren 21ean</w:t>
      </w:r>
    </w:p>
    <w:p w14:paraId="0D9D26A2" w14:textId="245FFA1C" w:rsidR="005554EE" w:rsidRPr="005554EE" w:rsidRDefault="005554EE" w:rsidP="005554EE">
      <w:pPr>
        <w:spacing w:line="288" w:lineRule="auto"/>
        <w:ind w:left="567" w:right="567"/>
        <w:jc w:val="center"/>
        <w:outlineLvl w:val="0"/>
        <w:rPr>
          <w:rFonts w:ascii="Arial" w:hAnsi="Arial" w:cs="Arial"/>
          <w:sz w:val="22"/>
          <w:szCs w:val="22"/>
        </w:rPr>
      </w:pPr>
      <w:r>
        <w:rPr>
          <w:rFonts w:ascii="Arial" w:hAnsi="Arial"/>
          <w:sz w:val="22"/>
        </w:rPr>
        <w:t xml:space="preserve">Osasuneko kontseilaria: Santos </w:t>
      </w:r>
      <w:proofErr w:type="spellStart"/>
      <w:r>
        <w:rPr>
          <w:rFonts w:ascii="Arial" w:hAnsi="Arial"/>
          <w:sz w:val="22"/>
        </w:rPr>
        <w:t>Induráin</w:t>
      </w:r>
      <w:proofErr w:type="spellEnd"/>
      <w:r>
        <w:rPr>
          <w:rFonts w:ascii="Arial" w:hAnsi="Arial"/>
          <w:sz w:val="22"/>
        </w:rPr>
        <w:t xml:space="preserve"> Orduna</w:t>
      </w:r>
    </w:p>
    <w:p w14:paraId="0B06FCD6" w14:textId="61BF93FC" w:rsidR="00A711C6" w:rsidRPr="005554EE" w:rsidRDefault="00A711C6">
      <w:pPr>
        <w:rPr>
          <w:rFonts w:ascii="Arial" w:hAnsi="Arial" w:cs="Arial"/>
          <w:sz w:val="22"/>
          <w:szCs w:val="22"/>
          <w:lang w:val="es-ES_tradnl"/>
        </w:rPr>
      </w:pPr>
    </w:p>
    <w:sectPr w:rsidR="00A711C6" w:rsidRPr="005554EE" w:rsidSect="00B85FDD">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4FD5"/>
    <w:multiLevelType w:val="hybridMultilevel"/>
    <w:tmpl w:val="A7E4526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3C820846"/>
    <w:multiLevelType w:val="hybridMultilevel"/>
    <w:tmpl w:val="9C5E3DD2"/>
    <w:lvl w:ilvl="0" w:tplc="E08633B2">
      <w:start w:val="1"/>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FFF5D89"/>
    <w:multiLevelType w:val="hybridMultilevel"/>
    <w:tmpl w:val="0FCC6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8F1E4E"/>
    <w:multiLevelType w:val="hybridMultilevel"/>
    <w:tmpl w:val="B4386D8E"/>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753F3E12"/>
    <w:multiLevelType w:val="hybridMultilevel"/>
    <w:tmpl w:val="9880D334"/>
    <w:lvl w:ilvl="0" w:tplc="7FE88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93215350">
    <w:abstractNumId w:val="0"/>
  </w:num>
  <w:num w:numId="2" w16cid:durableId="257760090">
    <w:abstractNumId w:val="3"/>
  </w:num>
  <w:num w:numId="3" w16cid:durableId="1476336311">
    <w:abstractNumId w:val="4"/>
  </w:num>
  <w:num w:numId="4" w16cid:durableId="513963313">
    <w:abstractNumId w:val="1"/>
  </w:num>
  <w:num w:numId="5" w16cid:durableId="62700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6"/>
    <w:rsid w:val="000645CC"/>
    <w:rsid w:val="000A1B2B"/>
    <w:rsid w:val="002514F4"/>
    <w:rsid w:val="00274517"/>
    <w:rsid w:val="002D0224"/>
    <w:rsid w:val="00330F90"/>
    <w:rsid w:val="00347D51"/>
    <w:rsid w:val="00447196"/>
    <w:rsid w:val="00451FA4"/>
    <w:rsid w:val="005554EE"/>
    <w:rsid w:val="005A39D1"/>
    <w:rsid w:val="00612B72"/>
    <w:rsid w:val="006272E4"/>
    <w:rsid w:val="00673C73"/>
    <w:rsid w:val="006A41F3"/>
    <w:rsid w:val="0086775F"/>
    <w:rsid w:val="008A1CE3"/>
    <w:rsid w:val="00946E2D"/>
    <w:rsid w:val="00973F04"/>
    <w:rsid w:val="009D44C8"/>
    <w:rsid w:val="00A711C6"/>
    <w:rsid w:val="00B52ADB"/>
    <w:rsid w:val="00B85FDD"/>
    <w:rsid w:val="00CE3EEE"/>
    <w:rsid w:val="00DB0A07"/>
    <w:rsid w:val="00E80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4F0A"/>
  <w15:docId w15:val="{EBCE2A8F-79E6-4C4D-BDE7-EFF2002E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5CC"/>
    <w:pPr>
      <w:ind w:left="720"/>
      <w:contextualSpacing/>
    </w:pPr>
  </w:style>
  <w:style w:type="paragraph" w:styleId="Textodeglobo">
    <w:name w:val="Balloon Text"/>
    <w:basedOn w:val="Normal"/>
    <w:link w:val="TextodegloboCar"/>
    <w:uiPriority w:val="99"/>
    <w:semiHidden/>
    <w:unhideWhenUsed/>
    <w:rsid w:val="008677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75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1389037465">
      <w:bodyDiv w:val="1"/>
      <w:marLeft w:val="0"/>
      <w:marRight w:val="0"/>
      <w:marTop w:val="0"/>
      <w:marBottom w:val="0"/>
      <w:divBdr>
        <w:top w:val="none" w:sz="0" w:space="0" w:color="auto"/>
        <w:left w:val="none" w:sz="0" w:space="0" w:color="auto"/>
        <w:bottom w:val="none" w:sz="0" w:space="0" w:color="auto"/>
        <w:right w:val="none" w:sz="0" w:space="0" w:color="auto"/>
      </w:divBdr>
    </w:div>
    <w:div w:id="1431007919">
      <w:bodyDiv w:val="1"/>
      <w:marLeft w:val="0"/>
      <w:marRight w:val="0"/>
      <w:marTop w:val="0"/>
      <w:marBottom w:val="0"/>
      <w:divBdr>
        <w:top w:val="none" w:sz="0" w:space="0" w:color="auto"/>
        <w:left w:val="none" w:sz="0" w:space="0" w:color="auto"/>
        <w:bottom w:val="none" w:sz="0" w:space="0" w:color="auto"/>
        <w:right w:val="none" w:sz="0" w:space="0" w:color="auto"/>
      </w:divBdr>
    </w:div>
    <w:div w:id="1999066385">
      <w:bodyDiv w:val="1"/>
      <w:marLeft w:val="0"/>
      <w:marRight w:val="0"/>
      <w:marTop w:val="0"/>
      <w:marBottom w:val="0"/>
      <w:divBdr>
        <w:top w:val="none" w:sz="0" w:space="0" w:color="auto"/>
        <w:left w:val="none" w:sz="0" w:space="0" w:color="auto"/>
        <w:bottom w:val="none" w:sz="0" w:space="0" w:color="auto"/>
        <w:right w:val="none" w:sz="0" w:space="0" w:color="auto"/>
      </w:divBdr>
    </w:div>
    <w:div w:id="20632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2074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De Santiago, Iñaki</cp:lastModifiedBy>
  <cp:revision>5</cp:revision>
  <cp:lastPrinted>2022-06-20T10:32:00Z</cp:lastPrinted>
  <dcterms:created xsi:type="dcterms:W3CDTF">2022-06-20T10:33:00Z</dcterms:created>
  <dcterms:modified xsi:type="dcterms:W3CDTF">2022-08-24T10:00:00Z</dcterms:modified>
</cp:coreProperties>
</file>