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cumplimiento de la moción aprobada en la Comisión de Salud con relación a la asistencia a niños y niñas con cáncer, formulada por la Ilma. Sra. D.ª Bakartxo Ruiz Jaso.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A instancias de la asociación ADANO, el pasado 2 de febrero se debatió en la Comisión de Salud una moción con relación a la asistencia a niños y niñas con cáncer. Se aprobó la siguiente resolución:</w:t>
      </w:r>
    </w:p>
    <w:p>
      <w:pPr>
        <w:pStyle w:val="0"/>
        <w:suppressAutoHyphens w:val="false"/>
        <w:rPr>
          <w:rStyle w:val="1"/>
          <w:spacing w:val="0.961"/>
        </w:rPr>
      </w:pPr>
      <w:r>
        <w:rPr>
          <w:rStyle w:val="1"/>
          <w:spacing w:val="0.961"/>
        </w:rPr>
        <w:t xml:space="preserve">1.- Se insta al Gobierno de Navarra a modificar el subsidio que compensa la pérdida de ingresos que sufren los trabajadores progenitores, adoptantes o acogedores, que reducen su jornada de trabajo y su salario para cuidar de manera directa, continua y permanente del menor a su cargo afectado por cáncer u otra enfermedad grave de las determinadas legalmente en Navarra y, por lo tanto, a modificar el Decreto Foral 11/2009, del 9 de febrero, por el que se aprueba el Reglamento de vacaciones, licencias y permisos y ampliar el rango desde el 50 % hasta el 99 %.</w:t>
      </w:r>
    </w:p>
    <w:p>
      <w:pPr>
        <w:pStyle w:val="0"/>
        <w:suppressAutoHyphens w:val="false"/>
        <w:rPr>
          <w:rStyle w:val="1"/>
        </w:rPr>
      </w:pPr>
      <w:r>
        <w:rPr>
          <w:rStyle w:val="1"/>
        </w:rPr>
        <w:t xml:space="preserve">2.- Se insta al Gobierno de Navarra a reconocer la discapacidad temporal en los niños y niñas que sufren cáncer en Navarra y aplicar en Navarra la proposición no de ley del 2017, aprobada en el Congreso de los Diputados, en la que se reconoce a los niños y adolescentes con cáncer una discapacidad del 33 % desde el momento en el que se produce el diagnóstico, permitiendo a los menores de 0 a 14 años y a sus familias acceder a ayudas y servicios.</w:t>
      </w:r>
    </w:p>
    <w:p>
      <w:pPr>
        <w:pStyle w:val="0"/>
        <w:suppressAutoHyphens w:val="false"/>
        <w:rPr>
          <w:rStyle w:val="1"/>
        </w:rPr>
      </w:pPr>
      <w:r>
        <w:rPr>
          <w:rStyle w:val="1"/>
        </w:rPr>
        <w:t xml:space="preserve">3.- Se insta al Gobierno de Navarra a reconocer la discapacidad especificada en el punto 2, sin necesidad de que el niño o niña afectado de cáncer tenga que acudir al centro base y se haga de forma remota.</w:t>
      </w:r>
    </w:p>
    <w:p>
      <w:pPr>
        <w:pStyle w:val="0"/>
        <w:suppressAutoHyphens w:val="false"/>
        <w:rPr>
          <w:rStyle w:val="1"/>
        </w:rPr>
      </w:pPr>
      <w:r>
        <w:rPr>
          <w:rStyle w:val="1"/>
        </w:rPr>
        <w:t xml:space="preserve">4.- Se insta al Gobierno de Navarra a ampliar la cobertura del programa de salud bucodental PADI a las caries y extracciones no anticipadas en dentadura no definitiva y a las prótesis dentales en niños y niñas con cáncer en Navarra con denticiones definitivas.</w:t>
      </w:r>
    </w:p>
    <w:p>
      <w:pPr>
        <w:pStyle w:val="0"/>
        <w:suppressAutoHyphens w:val="false"/>
        <w:rPr>
          <w:rStyle w:val="1"/>
        </w:rPr>
      </w:pPr>
      <w:r>
        <w:rPr>
          <w:rStyle w:val="1"/>
        </w:rPr>
        <w:t xml:space="preserve">– Seis meses después, ¿cuál es el grado de cumplimiento de cada una de estas medidas?</w:t>
      </w:r>
    </w:p>
    <w:p>
      <w:pPr>
        <w:pStyle w:val="0"/>
        <w:suppressAutoHyphens w:val="false"/>
        <w:rPr>
          <w:rStyle w:val="1"/>
        </w:rPr>
      </w:pPr>
      <w:r>
        <w:rPr>
          <w:rStyle w:val="1"/>
        </w:rPr>
        <w:t xml:space="preserve">– De no haberse llevado a efecto, ¿cuál es la intención del Departamento de Salud y el cronograma previsto?</w:t>
      </w:r>
    </w:p>
    <w:p>
      <w:pPr>
        <w:pStyle w:val="0"/>
        <w:suppressAutoHyphens w:val="false"/>
        <w:rPr>
          <w:rStyle w:val="1"/>
        </w:rPr>
      </w:pPr>
      <w:r>
        <w:rPr>
          <w:rStyle w:val="1"/>
        </w:rPr>
        <w:t xml:space="preserve">Iruñean, 2022ko abuztuaren 3an</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