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Regúlez Álvarez andreak aurkeztutako gaurkotasun handiko galdera, Foruzaingoari Trafikoa eskualdatzeko negoziazioei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 andreak, Legebiltzarreko Erregelamenduan ezarritakoaren babesean, gaurkotasun handiko galdera hau aurkezten du, lehen lehendakariorde eta Lehendakaritzako, Berdintasuneko, Funtzio Publikoko eta Barneko kontseilariak Osoko Bilkuran ahoz erantzun diezaion:</w:t>
      </w:r>
    </w:p>
    <w:p>
      <w:pPr>
        <w:pStyle w:val="0"/>
        <w:suppressAutoHyphens w:val="false"/>
        <w:rPr>
          <w:rStyle w:val="1"/>
        </w:rPr>
      </w:pPr>
      <w:r>
        <w:rPr>
          <w:rStyle w:val="1"/>
        </w:rPr>
        <w:t xml:space="preserve">Legegintzaldiaren amaieran sartuta, zertan dira Foruzaingoari Trafikoa eskualdatzeko negoziazioak?</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