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interpelación sobre política general en materia de control de legalidad a la acción de gobierno y deber de transparencia, formulada por el Ilmo. Sr. D. Juan Luis Sánchez de Muniáin Lacas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uan Luis Sánchez de Muniáin Lacasia, miembro de las Cortes de Navarra y al amparo de lo dispuesto en el Reglamento de la Cámara, presenta para su debate en el Pleno una interpelación sobre política general en materia de control de legalidad a la acción de gobierno y deber de transparenc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transparencia, sobre todo en lo que se refiere al cumplimiento de la legalidad por parte del Gobierno de Navarra, es, además de una obligación legal, una cuestión que preocupa a la ciudadanía, razón por la que interesa conocer qué políticas va a llevar a cabo el Gobierno de Navarra con este f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uan Luis Sánchez de Muniáin Lacasi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